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132F6" w:rsidRDefault="00BF5AE8">
      <w:pPr>
        <w:spacing w:line="600" w:lineRule="exact"/>
        <w:ind w:firstLineChars="0" w:firstLine="0"/>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团体标准《胡椒及其制品中胡椒碱含量的测定 高效液相色谱法》（征求意见稿）编制说明</w:t>
      </w:r>
    </w:p>
    <w:p w:rsidR="002132F6" w:rsidRDefault="002132F6">
      <w:pPr>
        <w:autoSpaceDE w:val="0"/>
        <w:autoSpaceDN w:val="0"/>
        <w:adjustRightInd w:val="0"/>
        <w:spacing w:line="560" w:lineRule="exact"/>
        <w:ind w:firstLine="640"/>
        <w:jc w:val="left"/>
        <w:rPr>
          <w:rFonts w:ascii="黑体" w:eastAsia="黑体" w:hAnsi="黑体" w:cs="仿宋_GB2312"/>
          <w:szCs w:val="32"/>
        </w:rPr>
      </w:pPr>
    </w:p>
    <w:p w:rsidR="002132F6" w:rsidRDefault="00BF5AE8">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2132F6" w:rsidRDefault="00BF5AE8">
      <w:pPr>
        <w:ind w:firstLine="640"/>
        <w:rPr>
          <w:rFonts w:ascii="仿宋_GB2312" w:hAnsi="宋体"/>
          <w:szCs w:val="28"/>
        </w:rPr>
      </w:pPr>
      <w:r>
        <w:rPr>
          <w:rFonts w:ascii="仿宋_GB2312" w:hAnsi="宋体" w:hint="eastAsia"/>
          <w:szCs w:val="28"/>
        </w:rPr>
        <w:t>根据《广西标准化协会关于下达2025年第十八批团体标准制修订项目计划的通知》（</w:t>
      </w:r>
      <w:proofErr w:type="gramStart"/>
      <w:r>
        <w:rPr>
          <w:rFonts w:ascii="仿宋_GB2312" w:hAnsi="宋体" w:hint="eastAsia"/>
          <w:szCs w:val="28"/>
        </w:rPr>
        <w:t>桂标协〔2025〕</w:t>
      </w:r>
      <w:proofErr w:type="gramEnd"/>
      <w:r>
        <w:rPr>
          <w:rFonts w:ascii="仿宋_GB2312" w:hAnsi="宋体" w:hint="eastAsia"/>
          <w:szCs w:val="28"/>
        </w:rPr>
        <w:t>140号）文件精神，由玉林市食品药品检验检测中心[广西香料产品质量检验中心（玉林）]提出，玉林市食品药品检验检测中心</w:t>
      </w:r>
      <w:r>
        <w:rPr>
          <w:rFonts w:ascii="仿宋_GB2312" w:hAnsi="宋体"/>
          <w:szCs w:val="28"/>
        </w:rPr>
        <w:t>[</w:t>
      </w:r>
      <w:r>
        <w:rPr>
          <w:rFonts w:ascii="仿宋_GB2312" w:hAnsi="宋体" w:hint="eastAsia"/>
          <w:szCs w:val="28"/>
        </w:rPr>
        <w:t>广西香料产品质量检验中心（玉林）]、广西-东盟食品检验检测中心[国家市场监管总局技术创新中心（天然香料香精）]、广西壮族自治区药用植物园、广西舟聪食品有限公司共同起草的团体标准《胡椒及其制品中胡椒碱含量的测定 高效液相色谱法》（项目编号2025-18</w:t>
      </w:r>
      <w:r>
        <w:rPr>
          <w:rFonts w:ascii="仿宋_GB2312" w:hAnsi="宋体"/>
          <w:szCs w:val="28"/>
        </w:rPr>
        <w:t>07</w:t>
      </w:r>
      <w:r>
        <w:rPr>
          <w:rFonts w:ascii="仿宋_GB2312" w:hAnsi="宋体" w:hint="eastAsia"/>
          <w:szCs w:val="28"/>
        </w:rPr>
        <w:t>）已获批立项。</w:t>
      </w:r>
    </w:p>
    <w:p w:rsidR="002132F6" w:rsidRDefault="00BF5AE8">
      <w:pPr>
        <w:ind w:firstLine="640"/>
        <w:rPr>
          <w:rFonts w:ascii="仿宋_GB2312" w:hAnsi="宋体"/>
          <w:szCs w:val="28"/>
        </w:rPr>
      </w:pPr>
      <w:r>
        <w:rPr>
          <w:rFonts w:ascii="仿宋_GB2312" w:hAnsi="宋体" w:hint="eastAsia"/>
          <w:szCs w:val="28"/>
        </w:rPr>
        <w:t>为保障标准编制工作的顺利实施，各起草单位联合成立了标准编制工作组，具体分工见表1。</w:t>
      </w:r>
    </w:p>
    <w:p w:rsidR="002132F6" w:rsidRDefault="00BF5AE8">
      <w:pPr>
        <w:pStyle w:val="Default"/>
        <w:ind w:firstLine="640"/>
        <w:jc w:val="center"/>
      </w:pPr>
      <w:r>
        <w:rPr>
          <w:rFonts w:eastAsia="黑体" w:hint="eastAsia"/>
          <w:sz w:val="32"/>
          <w:szCs w:val="32"/>
        </w:rPr>
        <w:t>表</w:t>
      </w:r>
      <w:r>
        <w:rPr>
          <w:rFonts w:eastAsia="黑体"/>
          <w:sz w:val="32"/>
          <w:szCs w:val="32"/>
        </w:rPr>
        <w:t>1</w:t>
      </w:r>
      <w:r>
        <w:rPr>
          <w:rFonts w:eastAsia="黑体" w:hint="eastAsia"/>
          <w:sz w:val="32"/>
          <w:szCs w:val="32"/>
        </w:rPr>
        <w:t>：标准编制工作组及责任分工</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036"/>
        <w:gridCol w:w="1446"/>
        <w:gridCol w:w="1316"/>
        <w:gridCol w:w="2391"/>
        <w:gridCol w:w="2985"/>
      </w:tblGrid>
      <w:tr w:rsidR="002132F6">
        <w:trPr>
          <w:trHeight w:val="510"/>
          <w:tblHeader/>
          <w:jc w:val="center"/>
        </w:trPr>
        <w:tc>
          <w:tcPr>
            <w:tcW w:w="565" w:type="pct"/>
            <w:tcBorders>
              <w:top w:val="single" w:sz="8" w:space="0" w:color="auto"/>
              <w:bottom w:val="single" w:sz="8" w:space="0" w:color="auto"/>
            </w:tcBorders>
            <w:vAlign w:val="center"/>
          </w:tcPr>
          <w:p w:rsidR="002132F6" w:rsidRDefault="00BF5AE8">
            <w:pPr>
              <w:ind w:firstLineChars="0" w:firstLine="0"/>
              <w:jc w:val="center"/>
              <w:rPr>
                <w:rFonts w:ascii="宋体" w:eastAsia="宋体" w:hAnsi="宋体"/>
                <w:b/>
                <w:bCs/>
                <w:sz w:val="24"/>
              </w:rPr>
            </w:pPr>
            <w:r>
              <w:rPr>
                <w:rFonts w:ascii="宋体" w:eastAsia="宋体" w:hAnsi="宋体" w:hint="eastAsia"/>
                <w:b/>
                <w:bCs/>
                <w:sz w:val="24"/>
              </w:rPr>
              <w:t>姓名</w:t>
            </w:r>
          </w:p>
        </w:tc>
        <w:tc>
          <w:tcPr>
            <w:tcW w:w="788" w:type="pct"/>
            <w:tcBorders>
              <w:top w:val="single" w:sz="8" w:space="0" w:color="auto"/>
              <w:bottom w:val="single" w:sz="8" w:space="0" w:color="auto"/>
            </w:tcBorders>
            <w:vAlign w:val="center"/>
          </w:tcPr>
          <w:p w:rsidR="002132F6" w:rsidRDefault="00BF5AE8">
            <w:pPr>
              <w:ind w:firstLineChars="0" w:firstLine="0"/>
              <w:jc w:val="center"/>
              <w:rPr>
                <w:rFonts w:ascii="宋体" w:eastAsia="宋体" w:hAnsi="宋体"/>
                <w:b/>
                <w:bCs/>
                <w:sz w:val="24"/>
              </w:rPr>
            </w:pPr>
            <w:r>
              <w:rPr>
                <w:rFonts w:ascii="宋体" w:eastAsia="宋体" w:hAnsi="宋体" w:hint="eastAsia"/>
                <w:b/>
                <w:bCs/>
                <w:sz w:val="24"/>
              </w:rPr>
              <w:t>职务/职称</w:t>
            </w:r>
          </w:p>
        </w:tc>
        <w:tc>
          <w:tcPr>
            <w:tcW w:w="717" w:type="pct"/>
            <w:tcBorders>
              <w:top w:val="single" w:sz="8" w:space="0" w:color="auto"/>
              <w:bottom w:val="single" w:sz="8" w:space="0" w:color="auto"/>
            </w:tcBorders>
            <w:vAlign w:val="center"/>
          </w:tcPr>
          <w:p w:rsidR="002132F6" w:rsidRDefault="00BF5AE8">
            <w:pPr>
              <w:ind w:firstLineChars="0" w:firstLine="0"/>
              <w:jc w:val="center"/>
              <w:rPr>
                <w:rFonts w:ascii="宋体" w:eastAsia="宋体" w:hAnsi="宋体"/>
                <w:b/>
                <w:bCs/>
                <w:sz w:val="24"/>
              </w:rPr>
            </w:pPr>
            <w:r>
              <w:rPr>
                <w:rFonts w:ascii="宋体" w:eastAsia="宋体" w:hAnsi="宋体" w:hint="eastAsia"/>
                <w:b/>
                <w:bCs/>
                <w:sz w:val="24"/>
              </w:rPr>
              <w:t>从事专业</w:t>
            </w:r>
          </w:p>
        </w:tc>
        <w:tc>
          <w:tcPr>
            <w:tcW w:w="1303" w:type="pct"/>
            <w:tcBorders>
              <w:top w:val="single" w:sz="8" w:space="0" w:color="auto"/>
              <w:bottom w:val="single" w:sz="8" w:space="0" w:color="auto"/>
            </w:tcBorders>
            <w:vAlign w:val="center"/>
          </w:tcPr>
          <w:p w:rsidR="002132F6" w:rsidRDefault="00BF5AE8">
            <w:pPr>
              <w:ind w:firstLineChars="0" w:firstLine="0"/>
              <w:jc w:val="center"/>
              <w:rPr>
                <w:rFonts w:ascii="宋体" w:eastAsia="宋体" w:hAnsi="宋体"/>
                <w:b/>
                <w:bCs/>
                <w:sz w:val="24"/>
              </w:rPr>
            </w:pPr>
            <w:r>
              <w:rPr>
                <w:rFonts w:ascii="宋体" w:eastAsia="宋体" w:hAnsi="宋体" w:hint="eastAsia"/>
                <w:b/>
                <w:bCs/>
                <w:sz w:val="24"/>
              </w:rPr>
              <w:t>工作单位</w:t>
            </w:r>
          </w:p>
        </w:tc>
        <w:tc>
          <w:tcPr>
            <w:tcW w:w="1627" w:type="pct"/>
            <w:tcBorders>
              <w:top w:val="single" w:sz="8" w:space="0" w:color="auto"/>
              <w:bottom w:val="single" w:sz="8" w:space="0" w:color="auto"/>
            </w:tcBorders>
            <w:vAlign w:val="center"/>
          </w:tcPr>
          <w:p w:rsidR="002132F6" w:rsidRDefault="00BF5AE8">
            <w:pPr>
              <w:ind w:firstLineChars="0" w:firstLine="0"/>
              <w:jc w:val="center"/>
              <w:rPr>
                <w:rFonts w:ascii="宋体" w:eastAsia="宋体" w:hAnsi="宋体"/>
                <w:b/>
                <w:bCs/>
                <w:sz w:val="24"/>
              </w:rPr>
            </w:pPr>
            <w:r>
              <w:rPr>
                <w:rFonts w:ascii="宋体" w:eastAsia="宋体" w:hAnsi="宋体" w:hint="eastAsia"/>
                <w:b/>
                <w:bCs/>
                <w:sz w:val="24"/>
              </w:rPr>
              <w:t>责任分工</w:t>
            </w:r>
          </w:p>
        </w:tc>
      </w:tr>
      <w:tr w:rsidR="002132F6">
        <w:trPr>
          <w:trHeight w:val="510"/>
          <w:jc w:val="center"/>
        </w:trPr>
        <w:tc>
          <w:tcPr>
            <w:tcW w:w="565" w:type="pct"/>
            <w:vAlign w:val="center"/>
          </w:tcPr>
          <w:p w:rsidR="002132F6" w:rsidRDefault="00BF5AE8">
            <w:pPr>
              <w:ind w:firstLineChars="0" w:firstLine="0"/>
              <w:jc w:val="center"/>
              <w:rPr>
                <w:rFonts w:ascii="宋体" w:eastAsia="宋体" w:hAnsi="宋体"/>
                <w:color w:val="000000"/>
                <w:sz w:val="24"/>
              </w:rPr>
            </w:pPr>
            <w:r>
              <w:rPr>
                <w:rFonts w:ascii="宋体" w:eastAsia="宋体" w:hAnsi="宋体" w:hint="eastAsia"/>
                <w:color w:val="000000"/>
                <w:sz w:val="24"/>
              </w:rPr>
              <w:t>陈  宇</w:t>
            </w:r>
          </w:p>
        </w:tc>
        <w:tc>
          <w:tcPr>
            <w:tcW w:w="788" w:type="pct"/>
            <w:vAlign w:val="center"/>
          </w:tcPr>
          <w:p w:rsidR="002132F6" w:rsidRDefault="00BF5AE8">
            <w:pPr>
              <w:ind w:firstLineChars="0" w:firstLine="0"/>
              <w:jc w:val="center"/>
              <w:rPr>
                <w:rFonts w:ascii="宋体" w:eastAsia="宋体" w:hAnsi="宋体"/>
                <w:color w:val="000000"/>
                <w:sz w:val="24"/>
              </w:rPr>
            </w:pPr>
            <w:r>
              <w:rPr>
                <w:rFonts w:ascii="宋体" w:eastAsia="宋体" w:hAnsi="宋体" w:hint="eastAsia"/>
                <w:color w:val="000000"/>
                <w:sz w:val="24"/>
              </w:rPr>
              <w:t>副主任药师</w:t>
            </w:r>
          </w:p>
        </w:tc>
        <w:tc>
          <w:tcPr>
            <w:tcW w:w="717" w:type="pct"/>
            <w:tcBorders>
              <w:top w:val="single" w:sz="8" w:space="0" w:color="auto"/>
              <w:bottom w:val="single" w:sz="8" w:space="0" w:color="auto"/>
            </w:tcBorders>
            <w:vAlign w:val="center"/>
          </w:tcPr>
          <w:p w:rsidR="002132F6" w:rsidRDefault="00BF5AE8">
            <w:pPr>
              <w:ind w:firstLineChars="0" w:firstLine="0"/>
              <w:jc w:val="center"/>
              <w:rPr>
                <w:rFonts w:ascii="宋体" w:eastAsia="宋体" w:hAnsi="宋体"/>
                <w:sz w:val="24"/>
              </w:rPr>
            </w:pPr>
            <w:r>
              <w:rPr>
                <w:rFonts w:ascii="宋体" w:eastAsia="宋体" w:hAnsi="宋体" w:hint="eastAsia"/>
                <w:color w:val="000000"/>
                <w:sz w:val="24"/>
              </w:rPr>
              <w:t>食品药品检验检测</w:t>
            </w:r>
          </w:p>
        </w:tc>
        <w:tc>
          <w:tcPr>
            <w:tcW w:w="1303" w:type="pct"/>
            <w:vAlign w:val="center"/>
          </w:tcPr>
          <w:p w:rsidR="002132F6" w:rsidRDefault="00BF5AE8">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2132F6" w:rsidRDefault="00BF5AE8">
            <w:pPr>
              <w:ind w:firstLineChars="0" w:firstLine="0"/>
              <w:jc w:val="center"/>
              <w:rPr>
                <w:rFonts w:ascii="宋体" w:eastAsia="宋体" w:hAnsi="宋体"/>
                <w:sz w:val="24"/>
              </w:rPr>
            </w:pPr>
            <w:r>
              <w:rPr>
                <w:rFonts w:ascii="宋体" w:eastAsia="宋体" w:hAnsi="宋体" w:hint="eastAsia"/>
                <w:sz w:val="24"/>
              </w:rPr>
              <w:t>项目统筹、指导项目设计、验收、发布等。</w:t>
            </w:r>
          </w:p>
        </w:tc>
      </w:tr>
      <w:tr w:rsidR="002132F6">
        <w:trPr>
          <w:trHeight w:val="510"/>
          <w:jc w:val="center"/>
        </w:trPr>
        <w:tc>
          <w:tcPr>
            <w:tcW w:w="565" w:type="pct"/>
            <w:vAlign w:val="center"/>
          </w:tcPr>
          <w:p w:rsidR="002132F6" w:rsidRDefault="00BF5AE8">
            <w:pPr>
              <w:ind w:firstLineChars="0" w:firstLine="0"/>
              <w:jc w:val="center"/>
              <w:rPr>
                <w:rFonts w:ascii="宋体" w:eastAsia="宋体" w:hAnsi="宋体"/>
                <w:color w:val="000000"/>
                <w:sz w:val="24"/>
              </w:rPr>
            </w:pPr>
            <w:r>
              <w:rPr>
                <w:rFonts w:ascii="宋体" w:eastAsia="宋体" w:hAnsi="宋体" w:hint="eastAsia"/>
                <w:color w:val="000000"/>
                <w:sz w:val="24"/>
              </w:rPr>
              <w:t>罗  玲</w:t>
            </w:r>
          </w:p>
        </w:tc>
        <w:tc>
          <w:tcPr>
            <w:tcW w:w="788" w:type="pct"/>
            <w:vAlign w:val="center"/>
          </w:tcPr>
          <w:p w:rsidR="002132F6" w:rsidRDefault="00BF5AE8">
            <w:pPr>
              <w:ind w:firstLineChars="0" w:firstLine="0"/>
              <w:jc w:val="center"/>
              <w:rPr>
                <w:rFonts w:ascii="宋体" w:eastAsia="宋体" w:hAnsi="宋体"/>
                <w:color w:val="000000"/>
                <w:sz w:val="24"/>
              </w:rPr>
            </w:pPr>
            <w:r>
              <w:rPr>
                <w:rFonts w:ascii="宋体" w:eastAsia="宋体" w:hAnsi="宋体" w:hint="eastAsia"/>
                <w:color w:val="000000"/>
                <w:sz w:val="24"/>
              </w:rPr>
              <w:t>主管药师</w:t>
            </w:r>
          </w:p>
        </w:tc>
        <w:tc>
          <w:tcPr>
            <w:tcW w:w="717" w:type="pct"/>
            <w:tcBorders>
              <w:top w:val="single" w:sz="8" w:space="0" w:color="auto"/>
              <w:bottom w:val="single" w:sz="8" w:space="0" w:color="auto"/>
            </w:tcBorders>
            <w:vAlign w:val="center"/>
          </w:tcPr>
          <w:p w:rsidR="002132F6" w:rsidRDefault="00BF5AE8">
            <w:pPr>
              <w:ind w:firstLineChars="0" w:firstLine="0"/>
              <w:jc w:val="center"/>
              <w:rPr>
                <w:rFonts w:ascii="宋体" w:eastAsia="宋体" w:hAnsi="宋体"/>
                <w:color w:val="000000"/>
                <w:sz w:val="24"/>
              </w:rPr>
            </w:pPr>
            <w:r>
              <w:rPr>
                <w:rFonts w:ascii="宋体" w:eastAsia="宋体" w:hAnsi="宋体" w:hint="eastAsia"/>
                <w:sz w:val="24"/>
              </w:rPr>
              <w:t>食品药品检验检测</w:t>
            </w:r>
          </w:p>
        </w:tc>
        <w:tc>
          <w:tcPr>
            <w:tcW w:w="1303" w:type="pct"/>
            <w:vAlign w:val="center"/>
          </w:tcPr>
          <w:p w:rsidR="002132F6" w:rsidRDefault="00BF5AE8">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2132F6" w:rsidRDefault="00BF5AE8">
            <w:pPr>
              <w:ind w:firstLineChars="0" w:firstLine="0"/>
              <w:jc w:val="center"/>
              <w:rPr>
                <w:rFonts w:ascii="宋体" w:eastAsia="宋体" w:hAnsi="宋体"/>
                <w:sz w:val="24"/>
              </w:rPr>
            </w:pPr>
            <w:r>
              <w:rPr>
                <w:rFonts w:ascii="宋体" w:eastAsia="宋体" w:hAnsi="宋体" w:hint="eastAsia"/>
                <w:sz w:val="24"/>
              </w:rPr>
              <w:t>协助标准文本及编制说明的编写</w:t>
            </w:r>
          </w:p>
        </w:tc>
      </w:tr>
      <w:tr w:rsidR="007E4CE5">
        <w:trPr>
          <w:trHeight w:val="510"/>
          <w:jc w:val="center"/>
        </w:trPr>
        <w:tc>
          <w:tcPr>
            <w:tcW w:w="565" w:type="pct"/>
            <w:vAlign w:val="center"/>
          </w:tcPr>
          <w:p w:rsidR="007E4CE5" w:rsidRDefault="007E4CE5" w:rsidP="00251918">
            <w:pPr>
              <w:ind w:firstLineChars="0" w:firstLine="0"/>
              <w:jc w:val="center"/>
              <w:rPr>
                <w:rFonts w:ascii="宋体" w:eastAsia="宋体" w:hAnsi="宋体"/>
                <w:color w:val="000000"/>
                <w:sz w:val="24"/>
              </w:rPr>
            </w:pPr>
            <w:proofErr w:type="gramStart"/>
            <w:r>
              <w:rPr>
                <w:rFonts w:ascii="宋体" w:eastAsia="宋体" w:hAnsi="宋体" w:hint="eastAsia"/>
                <w:color w:val="000000"/>
                <w:sz w:val="24"/>
              </w:rPr>
              <w:t>韦</w:t>
            </w:r>
            <w:proofErr w:type="gramEnd"/>
            <w:r>
              <w:rPr>
                <w:rFonts w:ascii="宋体" w:eastAsia="宋体" w:hAnsi="宋体" w:hint="eastAsia"/>
                <w:color w:val="000000"/>
                <w:sz w:val="24"/>
              </w:rPr>
              <w:t xml:space="preserve">  应</w:t>
            </w:r>
          </w:p>
        </w:tc>
        <w:tc>
          <w:tcPr>
            <w:tcW w:w="788" w:type="pct"/>
            <w:vAlign w:val="center"/>
          </w:tcPr>
          <w:p w:rsidR="007E4CE5" w:rsidRDefault="007E4CE5" w:rsidP="00251918">
            <w:pPr>
              <w:ind w:firstLineChars="0" w:firstLine="0"/>
              <w:jc w:val="center"/>
              <w:rPr>
                <w:rFonts w:ascii="宋体" w:eastAsia="宋体" w:hAnsi="宋体"/>
                <w:color w:val="000000"/>
                <w:sz w:val="24"/>
              </w:rPr>
            </w:pPr>
            <w:r>
              <w:rPr>
                <w:rFonts w:ascii="宋体" w:eastAsia="宋体" w:hAnsi="宋体" w:hint="eastAsia"/>
                <w:color w:val="000000"/>
                <w:sz w:val="24"/>
              </w:rPr>
              <w:t>高级工程师</w:t>
            </w:r>
          </w:p>
        </w:tc>
        <w:tc>
          <w:tcPr>
            <w:tcW w:w="717" w:type="pct"/>
            <w:tcBorders>
              <w:top w:val="single" w:sz="8" w:space="0" w:color="auto"/>
              <w:bottom w:val="single" w:sz="8" w:space="0" w:color="auto"/>
            </w:tcBorders>
            <w:vAlign w:val="center"/>
          </w:tcPr>
          <w:p w:rsidR="007E4CE5" w:rsidRDefault="007E4CE5" w:rsidP="00251918">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7E4CE5" w:rsidRDefault="007E4CE5" w:rsidP="00251918">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rsidP="00251918">
            <w:pPr>
              <w:ind w:firstLineChars="0" w:firstLine="0"/>
              <w:jc w:val="center"/>
              <w:rPr>
                <w:rFonts w:ascii="宋体" w:eastAsia="宋体" w:hAnsi="宋体"/>
                <w:sz w:val="24"/>
              </w:rPr>
            </w:pPr>
            <w:r>
              <w:rPr>
                <w:rFonts w:ascii="宋体" w:eastAsia="宋体" w:hAnsi="宋体" w:hint="eastAsia"/>
                <w:sz w:val="24"/>
              </w:rPr>
              <w:t>标准实施宣贯、培训</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陈婷婷</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工程师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立项申报、标准起草、验证</w:t>
            </w:r>
          </w:p>
        </w:tc>
      </w:tr>
      <w:tr w:rsidR="007E4CE5">
        <w:trPr>
          <w:trHeight w:val="510"/>
          <w:jc w:val="center"/>
        </w:trPr>
        <w:tc>
          <w:tcPr>
            <w:tcW w:w="565" w:type="pct"/>
            <w:vAlign w:val="center"/>
          </w:tcPr>
          <w:p w:rsidR="007E4CE5" w:rsidRDefault="007E4CE5" w:rsidP="00251918">
            <w:pPr>
              <w:ind w:firstLineChars="0" w:firstLine="0"/>
              <w:jc w:val="center"/>
              <w:rPr>
                <w:rFonts w:ascii="宋体" w:eastAsia="宋体" w:hAnsi="宋体"/>
                <w:color w:val="000000"/>
                <w:sz w:val="24"/>
              </w:rPr>
            </w:pPr>
            <w:r>
              <w:rPr>
                <w:rFonts w:ascii="宋体" w:eastAsia="宋体" w:hAnsi="宋体" w:hint="eastAsia"/>
                <w:color w:val="000000"/>
                <w:sz w:val="24"/>
              </w:rPr>
              <w:t>庞</w:t>
            </w:r>
            <w:r>
              <w:rPr>
                <w:rFonts w:ascii="宋体" w:eastAsia="宋体" w:hAnsi="宋体"/>
                <w:color w:val="000000"/>
                <w:sz w:val="24"/>
              </w:rPr>
              <w:t>小莲</w:t>
            </w:r>
          </w:p>
        </w:tc>
        <w:tc>
          <w:tcPr>
            <w:tcW w:w="788" w:type="pct"/>
            <w:vAlign w:val="center"/>
          </w:tcPr>
          <w:p w:rsidR="007E4CE5" w:rsidRDefault="007E4CE5" w:rsidP="00251918">
            <w:pPr>
              <w:ind w:firstLineChars="0" w:firstLine="0"/>
              <w:jc w:val="center"/>
              <w:rPr>
                <w:rFonts w:ascii="宋体" w:eastAsia="宋体" w:hAnsi="宋体"/>
                <w:color w:val="000000"/>
                <w:sz w:val="24"/>
              </w:rPr>
            </w:pPr>
            <w:r>
              <w:rPr>
                <w:rFonts w:ascii="宋体" w:eastAsia="宋体" w:hAnsi="宋体" w:hint="eastAsia"/>
                <w:color w:val="000000"/>
                <w:sz w:val="24"/>
              </w:rPr>
              <w:t>副主任药师</w:t>
            </w:r>
          </w:p>
        </w:tc>
        <w:tc>
          <w:tcPr>
            <w:tcW w:w="717" w:type="pct"/>
            <w:tcBorders>
              <w:top w:val="single" w:sz="8" w:space="0" w:color="auto"/>
              <w:bottom w:val="single" w:sz="8" w:space="0" w:color="auto"/>
            </w:tcBorders>
            <w:vAlign w:val="center"/>
          </w:tcPr>
          <w:p w:rsidR="007E4CE5" w:rsidRDefault="007E4CE5" w:rsidP="00251918">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7E4CE5" w:rsidRDefault="007E4CE5" w:rsidP="00251918">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rsidP="00251918">
            <w:pPr>
              <w:ind w:firstLineChars="0" w:firstLine="0"/>
              <w:jc w:val="center"/>
              <w:rPr>
                <w:rFonts w:ascii="宋体" w:eastAsia="宋体" w:hAnsi="宋体"/>
                <w:sz w:val="24"/>
              </w:rPr>
            </w:pPr>
            <w:r>
              <w:rPr>
                <w:rFonts w:ascii="宋体" w:eastAsia="宋体" w:hAnsi="宋体" w:hint="eastAsia"/>
                <w:sz w:val="24"/>
              </w:rPr>
              <w:t>标准实施宣贯、培训</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lastRenderedPageBreak/>
              <w:t>樊文研</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主任技师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立项申报、指导项目设计</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黎  强</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主任药师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指导项目设计</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周天</w:t>
            </w:r>
            <w:proofErr w:type="gramStart"/>
            <w:r>
              <w:rPr>
                <w:rFonts w:ascii="宋体" w:eastAsia="宋体" w:hAnsi="宋体" w:hint="eastAsia"/>
                <w:color w:val="000000"/>
                <w:sz w:val="24"/>
              </w:rPr>
              <w:t>祥</w:t>
            </w:r>
            <w:proofErr w:type="gramEnd"/>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副主任药师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立项申报、指导项目设计</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卢爱玉</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sidRPr="00BF5AE8">
              <w:rPr>
                <w:rFonts w:ascii="宋体" w:eastAsia="宋体" w:hAnsi="宋体" w:hint="eastAsia"/>
                <w:sz w:val="24"/>
              </w:rPr>
              <w:t>立项申报、标准起草、编写编制说明、验收。</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卢森华</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副主任药师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立项申报、标准起草、编写编制说明、验收。</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欧  敏</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研究员</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药物分析</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广西药用植物园</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立项申报、标准起草、发布</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王海波</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主任药师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广西-东盟食品检验检测中心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立项申报、标准起草、发布</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刘</w:t>
            </w:r>
            <w:proofErr w:type="gramStart"/>
            <w:r>
              <w:rPr>
                <w:rFonts w:ascii="宋体" w:eastAsia="宋体" w:hAnsi="宋体"/>
                <w:color w:val="000000"/>
                <w:sz w:val="24"/>
              </w:rPr>
              <w:t>珈伶</w:t>
            </w:r>
            <w:proofErr w:type="gramEnd"/>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副主任药师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广西-东盟食品检验检测中心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标准起草、发布</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韦</w:t>
            </w:r>
            <w:r>
              <w:rPr>
                <w:rFonts w:ascii="宋体" w:eastAsia="宋体" w:hAnsi="宋体"/>
                <w:color w:val="000000"/>
                <w:sz w:val="24"/>
              </w:rPr>
              <w:t>升</w:t>
            </w:r>
            <w:proofErr w:type="gramStart"/>
            <w:r>
              <w:rPr>
                <w:rFonts w:ascii="宋体" w:eastAsia="宋体" w:hAnsi="宋体" w:hint="eastAsia"/>
                <w:color w:val="000000"/>
                <w:sz w:val="24"/>
              </w:rPr>
              <w:t>坚</w:t>
            </w:r>
            <w:proofErr w:type="gramEnd"/>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副主任药师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广西-东盟食品检验检测中心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标准实施宣贯、培训</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 xml:space="preserve">陈  </w:t>
            </w:r>
            <w:r>
              <w:rPr>
                <w:rFonts w:ascii="宋体" w:eastAsia="宋体" w:hAnsi="宋体"/>
                <w:color w:val="000000"/>
                <w:sz w:val="24"/>
              </w:rPr>
              <w:t>路</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副主任药师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药物分析</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广西药用植物园</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标准实施宣贯、培训</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proofErr w:type="gramStart"/>
            <w:r>
              <w:rPr>
                <w:rFonts w:ascii="宋体" w:eastAsia="宋体" w:hAnsi="宋体" w:hint="eastAsia"/>
                <w:color w:val="000000"/>
                <w:sz w:val="24"/>
              </w:rPr>
              <w:t>张</w:t>
            </w:r>
            <w:r>
              <w:rPr>
                <w:rFonts w:ascii="宋体" w:eastAsia="宋体" w:hAnsi="宋体"/>
                <w:color w:val="000000"/>
                <w:sz w:val="24"/>
              </w:rPr>
              <w:t>孟丽</w:t>
            </w:r>
            <w:proofErr w:type="gramEnd"/>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研究员</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药物分析</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广西药用植物园</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标准起草、发布</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唐明华</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工程师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标准起草、发布</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莫贵情</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高级工程师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抽样</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立项申报、数据资料收集</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丘</w:t>
            </w:r>
            <w:proofErr w:type="gramStart"/>
            <w:r>
              <w:rPr>
                <w:rFonts w:ascii="宋体" w:eastAsia="宋体" w:hAnsi="宋体" w:hint="eastAsia"/>
                <w:color w:val="000000"/>
                <w:sz w:val="24"/>
              </w:rPr>
              <w:t>一</w:t>
            </w:r>
            <w:proofErr w:type="gramEnd"/>
            <w:r>
              <w:rPr>
                <w:rFonts w:ascii="宋体" w:eastAsia="宋体" w:hAnsi="宋体" w:hint="eastAsia"/>
                <w:color w:val="000000"/>
                <w:sz w:val="24"/>
              </w:rPr>
              <w:t>仙</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副主任药师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协助标准文本及编制说明的编写</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庞桂娇</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主管药师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协助标准文本及编制说明的编写</w:t>
            </w:r>
          </w:p>
        </w:tc>
      </w:tr>
      <w:tr w:rsidR="007E4CE5">
        <w:trPr>
          <w:trHeight w:val="510"/>
          <w:jc w:val="center"/>
        </w:trPr>
        <w:tc>
          <w:tcPr>
            <w:tcW w:w="565"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徐  梦</w:t>
            </w:r>
          </w:p>
        </w:tc>
        <w:tc>
          <w:tcPr>
            <w:tcW w:w="788"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工程师</w:t>
            </w:r>
          </w:p>
        </w:tc>
        <w:tc>
          <w:tcPr>
            <w:tcW w:w="71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7E4CE5" w:rsidRDefault="007E4C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7E4CE5" w:rsidRDefault="007E4CE5">
            <w:pPr>
              <w:ind w:firstLineChars="0" w:firstLine="0"/>
              <w:jc w:val="center"/>
              <w:rPr>
                <w:rFonts w:ascii="宋体" w:eastAsia="宋体" w:hAnsi="宋体"/>
                <w:sz w:val="24"/>
              </w:rPr>
            </w:pPr>
            <w:r>
              <w:rPr>
                <w:rFonts w:ascii="宋体" w:eastAsia="宋体" w:hAnsi="宋体" w:hint="eastAsia"/>
                <w:sz w:val="24"/>
              </w:rPr>
              <w:t>协助标准文本及编制说明的编写</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周晓婷</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高级工程师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标准实施宣贯、培训</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张晓娟</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副主任药师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甘洋</w:t>
            </w:r>
            <w:proofErr w:type="gramStart"/>
            <w:r>
              <w:rPr>
                <w:rFonts w:ascii="宋体" w:eastAsia="宋体" w:hAnsi="宋体" w:hint="eastAsia"/>
                <w:color w:val="000000"/>
                <w:sz w:val="24"/>
              </w:rPr>
              <w:t>萦</w:t>
            </w:r>
            <w:proofErr w:type="gramEnd"/>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标准实施宣贯、培训</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麦</w:t>
            </w:r>
            <w:proofErr w:type="gramStart"/>
            <w:r>
              <w:rPr>
                <w:rFonts w:ascii="宋体" w:eastAsia="宋体" w:hAnsi="宋体" w:hint="eastAsia"/>
                <w:color w:val="000000"/>
                <w:sz w:val="24"/>
              </w:rPr>
              <w:t>荣阳</w:t>
            </w:r>
            <w:proofErr w:type="gramEnd"/>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主管药师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抽样</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标准实施宣贯、培训</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黄</w:t>
            </w:r>
            <w:r>
              <w:rPr>
                <w:rFonts w:ascii="宋体" w:eastAsia="宋体" w:hAnsi="宋体"/>
                <w:color w:val="000000"/>
                <w:sz w:val="24"/>
              </w:rPr>
              <w:t>丽芸</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助理工程师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财务</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标准实施宣贯、培训</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lastRenderedPageBreak/>
              <w:t>程高波</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助理工程师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标准实施宣贯、培训</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proofErr w:type="gramStart"/>
            <w:r>
              <w:rPr>
                <w:rFonts w:ascii="宋体" w:eastAsia="宋体" w:hAnsi="宋体" w:hint="eastAsia"/>
                <w:color w:val="000000"/>
                <w:sz w:val="24"/>
              </w:rPr>
              <w:t>隆秀华</w:t>
            </w:r>
            <w:proofErr w:type="gramEnd"/>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助理工程师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李  夏</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食品药品检验检测</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刘佳明</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谢少锋</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卢如剑</w:t>
            </w:r>
            <w:bookmarkStart w:id="0" w:name="_GoBack"/>
            <w:bookmarkEnd w:id="0"/>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邓少珍</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助理工程师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雷玄宸</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助理工程师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陈乐琰</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助理工程师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张恩蓓</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梁培秋</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助理工程师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何月文</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助理工程师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许宝霞</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助理工程师</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食品检验</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玉林市食品药品检验检测中心</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标准起草、发布</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廖振儒</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食品生产</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广西舟聪食品有限责任公司</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标准实施宣贯、培训</w:t>
            </w:r>
          </w:p>
        </w:tc>
      </w:tr>
      <w:tr w:rsidR="00E00FE5">
        <w:trPr>
          <w:trHeight w:val="510"/>
          <w:jc w:val="center"/>
        </w:trPr>
        <w:tc>
          <w:tcPr>
            <w:tcW w:w="565"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庞思源</w:t>
            </w:r>
          </w:p>
        </w:tc>
        <w:tc>
          <w:tcPr>
            <w:tcW w:w="788"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w:t>
            </w:r>
          </w:p>
        </w:tc>
        <w:tc>
          <w:tcPr>
            <w:tcW w:w="71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财务</w:t>
            </w:r>
          </w:p>
        </w:tc>
        <w:tc>
          <w:tcPr>
            <w:tcW w:w="1303" w:type="pct"/>
            <w:vAlign w:val="center"/>
          </w:tcPr>
          <w:p w:rsidR="00E00FE5" w:rsidRDefault="00E00FE5" w:rsidP="00E00FE5">
            <w:pPr>
              <w:ind w:firstLineChars="0" w:firstLine="0"/>
              <w:jc w:val="center"/>
              <w:rPr>
                <w:rFonts w:ascii="宋体" w:eastAsia="宋体" w:hAnsi="宋体"/>
                <w:color w:val="000000"/>
                <w:sz w:val="24"/>
              </w:rPr>
            </w:pPr>
            <w:r>
              <w:rPr>
                <w:rFonts w:ascii="宋体" w:eastAsia="宋体" w:hAnsi="宋体" w:hint="eastAsia"/>
                <w:color w:val="000000"/>
                <w:sz w:val="24"/>
              </w:rPr>
              <w:t>广西舟聪食品有限责任公司</w:t>
            </w:r>
          </w:p>
        </w:tc>
        <w:tc>
          <w:tcPr>
            <w:tcW w:w="1627" w:type="pct"/>
            <w:tcBorders>
              <w:top w:val="single" w:sz="8" w:space="0" w:color="auto"/>
              <w:bottom w:val="single" w:sz="8" w:space="0" w:color="auto"/>
            </w:tcBorders>
            <w:vAlign w:val="center"/>
          </w:tcPr>
          <w:p w:rsidR="00E00FE5" w:rsidRDefault="00E00FE5" w:rsidP="00E00FE5">
            <w:pPr>
              <w:ind w:firstLineChars="0" w:firstLine="0"/>
              <w:jc w:val="center"/>
              <w:rPr>
                <w:rFonts w:ascii="宋体" w:eastAsia="宋体" w:hAnsi="宋体"/>
                <w:sz w:val="24"/>
              </w:rPr>
            </w:pPr>
            <w:r>
              <w:rPr>
                <w:rFonts w:ascii="宋体" w:eastAsia="宋体" w:hAnsi="宋体" w:hint="eastAsia"/>
                <w:sz w:val="24"/>
              </w:rPr>
              <w:t>标准实施宣贯、培训</w:t>
            </w:r>
          </w:p>
        </w:tc>
      </w:tr>
    </w:tbl>
    <w:p w:rsidR="002132F6" w:rsidRDefault="00BF5AE8" w:rsidP="001D42DB">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2132F6" w:rsidRDefault="00BF5AE8">
      <w:pPr>
        <w:autoSpaceDE w:val="0"/>
        <w:autoSpaceDN w:val="0"/>
        <w:adjustRightInd w:val="0"/>
        <w:spacing w:line="560" w:lineRule="exact"/>
        <w:ind w:firstLine="640"/>
        <w:jc w:val="left"/>
        <w:rPr>
          <w:rFonts w:ascii="仿宋_GB2312" w:hAnsi="宋体"/>
          <w:szCs w:val="28"/>
        </w:rPr>
      </w:pPr>
      <w:r>
        <w:rPr>
          <w:rFonts w:ascii="仿宋_GB2312" w:hAnsi="宋体" w:hint="eastAsia"/>
          <w:szCs w:val="28"/>
        </w:rPr>
        <w:t>胡椒作为全球</w:t>
      </w:r>
      <w:proofErr w:type="gramStart"/>
      <w:r>
        <w:rPr>
          <w:rFonts w:ascii="仿宋_GB2312" w:hAnsi="宋体" w:hint="eastAsia"/>
          <w:szCs w:val="28"/>
        </w:rPr>
        <w:t>重要辛</w:t>
      </w:r>
      <w:proofErr w:type="gramEnd"/>
      <w:r>
        <w:rPr>
          <w:rFonts w:ascii="仿宋_GB2312" w:hAnsi="宋体" w:hint="eastAsia"/>
          <w:szCs w:val="28"/>
        </w:rPr>
        <w:t>香料作物，其品质核心指标胡椒碱含量的精准测定是保障食品安全、推动产业升级的关键技术支撑。近年来，《国家标准化发展纲要》《国务院关于加强质量认证体系建设促进全面质量管理的意见》等政策文件明确提出要强化重点领域标准研制，提升检测技术能力。2023年农业农村部《全国乡</w:t>
      </w:r>
      <w:r>
        <w:rPr>
          <w:rFonts w:ascii="仿宋_GB2312" w:hAnsi="宋体" w:hint="eastAsia"/>
          <w:szCs w:val="28"/>
        </w:rPr>
        <w:lastRenderedPageBreak/>
        <w:t>村产业发展规划》特别强调要完善特色农产品质量评价体系。制定《胡椒及其制品中胡椒碱含量的测定》团体标准，既是落实国家标准化战略的具体实践，也是实现胡椒产业高质量发展的重要技术保障。该标准通过建立科学、统一的检测方法，可为产品质量分级、贸易定价、市场监管提供权威技术依据，助力"一带一路"辛香料贸易体系建设。</w:t>
      </w:r>
    </w:p>
    <w:p w:rsidR="002132F6" w:rsidRDefault="00BF5AE8">
      <w:pPr>
        <w:autoSpaceDE w:val="0"/>
        <w:autoSpaceDN w:val="0"/>
        <w:adjustRightInd w:val="0"/>
        <w:spacing w:line="560" w:lineRule="exact"/>
        <w:ind w:firstLine="640"/>
        <w:jc w:val="left"/>
        <w:rPr>
          <w:rFonts w:ascii="仿宋_GB2312" w:hAnsi="宋体"/>
          <w:szCs w:val="28"/>
        </w:rPr>
      </w:pPr>
      <w:r>
        <w:rPr>
          <w:rFonts w:ascii="仿宋_GB2312" w:hAnsi="宋体" w:hint="eastAsia"/>
          <w:szCs w:val="28"/>
        </w:rPr>
        <w:t>目前，胡椒碱检测领域存在三大技术痛点：一是现行GB/T 17528-2009标准仅适用于原料胡椒检测，无法满足精深加工产品（如调味酱、预制菜调料包）的复杂基质需求；二是不同检测机构采用前处理方法差异导致结果偏差较大，严重影响贸易公平；三是新兴企业普遍缺乏检测能力建设指导。</w:t>
      </w:r>
    </w:p>
    <w:p w:rsidR="002132F6" w:rsidRDefault="00BF5AE8">
      <w:pPr>
        <w:autoSpaceDE w:val="0"/>
        <w:autoSpaceDN w:val="0"/>
        <w:adjustRightInd w:val="0"/>
        <w:spacing w:line="560" w:lineRule="exact"/>
        <w:ind w:firstLine="640"/>
        <w:jc w:val="left"/>
        <w:rPr>
          <w:rFonts w:ascii="仿宋_GB2312" w:hAnsi="宋体"/>
          <w:szCs w:val="28"/>
        </w:rPr>
      </w:pPr>
      <w:r>
        <w:rPr>
          <w:rFonts w:ascii="仿宋_GB2312" w:hAnsi="宋体" w:hint="eastAsia"/>
          <w:szCs w:val="28"/>
        </w:rPr>
        <w:t>随着全球贸易的不断发展和市场竞争的日益激烈，胡椒及其制品的质量问题日益受到关注，准确、高效地测定胡椒碱含量对于保障产品质量、维护消费者权益具有重要意义。然而，目前市场上缺乏统一、规范的检测方法，导致不同检测机构之间的检测结果存在差异，给市场监管和消费者选择带来了困难。因此，制定《胡椒及其制品中胡椒碱含量的测定 高效液相色谱法》团体标准显得尤为紧迫，可系统解决上述问题，建立涵盖原料、半成品、</w:t>
      </w:r>
      <w:proofErr w:type="gramStart"/>
      <w:r>
        <w:rPr>
          <w:rFonts w:ascii="仿宋_GB2312" w:hAnsi="宋体" w:hint="eastAsia"/>
          <w:szCs w:val="28"/>
        </w:rPr>
        <w:t>终产品</w:t>
      </w:r>
      <w:proofErr w:type="gramEnd"/>
      <w:r>
        <w:rPr>
          <w:rFonts w:ascii="仿宋_GB2312" w:hAnsi="宋体" w:hint="eastAsia"/>
          <w:szCs w:val="28"/>
        </w:rPr>
        <w:t>的全产业链检测体系，规范样品前处理关键参数，创新提出经济型检测方案，降低中小企业检测成本，为胡椒产业高质量发展提供坚实技术支撑。</w:t>
      </w:r>
    </w:p>
    <w:p w:rsidR="002132F6" w:rsidRDefault="00BF5AE8">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2132F6" w:rsidRDefault="00BF5AE8">
      <w:pPr>
        <w:autoSpaceDE w:val="0"/>
        <w:autoSpaceDN w:val="0"/>
        <w:adjustRightInd w:val="0"/>
        <w:spacing w:line="560" w:lineRule="exact"/>
        <w:ind w:firstLine="640"/>
        <w:rPr>
          <w:rFonts w:eastAsia="仿宋"/>
          <w:bCs/>
          <w:kern w:val="0"/>
          <w:szCs w:val="32"/>
        </w:rPr>
      </w:pPr>
      <w:r>
        <w:rPr>
          <w:rFonts w:ascii="楷体_GB2312" w:eastAsia="楷体_GB2312" w:hint="eastAsia"/>
          <w:bCs/>
          <w:kern w:val="0"/>
          <w:szCs w:val="32"/>
        </w:rPr>
        <w:t>（一）成立标准编制工作组</w:t>
      </w:r>
    </w:p>
    <w:p w:rsidR="002132F6" w:rsidRDefault="00BF5AE8">
      <w:pPr>
        <w:ind w:firstLine="640"/>
        <w:rPr>
          <w:rFonts w:ascii="仿宋_GB2312" w:hAnsi="宋体"/>
          <w:szCs w:val="28"/>
        </w:rPr>
      </w:pPr>
      <w:r>
        <w:rPr>
          <w:rFonts w:ascii="仿宋_GB2312" w:hAnsi="宋体" w:hint="eastAsia"/>
          <w:szCs w:val="28"/>
        </w:rPr>
        <w:t>项目任务下达后，玉林市食品药品检验检测中心作为牵头单</w:t>
      </w:r>
      <w:r>
        <w:rPr>
          <w:rFonts w:ascii="仿宋_GB2312" w:hAnsi="宋体" w:hint="eastAsia"/>
          <w:szCs w:val="28"/>
        </w:rPr>
        <w:lastRenderedPageBreak/>
        <w:t>位，迅速组织成立了标准编制工作组，联合广西壮族自治区药用植物园、广西-东盟食品检验检测中心等单位的相关专业人员共同参与。</w:t>
      </w:r>
    </w:p>
    <w:p w:rsidR="002132F6" w:rsidRDefault="00BF5AE8">
      <w:pPr>
        <w:ind w:firstLine="640"/>
        <w:rPr>
          <w:rFonts w:ascii="仿宋_GB2312" w:hAnsi="宋体"/>
          <w:szCs w:val="28"/>
        </w:rPr>
      </w:pPr>
      <w:r>
        <w:rPr>
          <w:rFonts w:ascii="仿宋_GB2312" w:hAnsi="宋体" w:hint="eastAsia"/>
          <w:szCs w:val="28"/>
        </w:rPr>
        <w:t>为保障标准编制工作的有序推进，工作组制定了详细的编写方案与进度计划，明确各阶段任务分工与技术路线。根据工作职能需要，设立以下三个专业小组：</w:t>
      </w:r>
    </w:p>
    <w:p w:rsidR="002132F6" w:rsidRDefault="00BF5AE8">
      <w:pPr>
        <w:ind w:firstLine="640"/>
        <w:rPr>
          <w:rFonts w:ascii="仿宋_GB2312" w:hAnsi="宋体"/>
          <w:szCs w:val="28"/>
        </w:rPr>
      </w:pPr>
      <w:r>
        <w:rPr>
          <w:rFonts w:ascii="仿宋_GB2312" w:hAnsi="宋体" w:hint="eastAsia"/>
          <w:szCs w:val="28"/>
        </w:rPr>
        <w:t>1、资料收集组：负责系统检索、整理国内外与“胡椒碱含量测定”及“胡椒碱及其制品”相关的标准文献、研究论文和技术资料，为编制工作提供理论依据和技术参考。</w:t>
      </w:r>
    </w:p>
    <w:p w:rsidR="002132F6" w:rsidRDefault="00BF5AE8">
      <w:pPr>
        <w:ind w:firstLine="640"/>
        <w:rPr>
          <w:rFonts w:ascii="仿宋_GB2312" w:hAnsi="宋体"/>
          <w:szCs w:val="28"/>
        </w:rPr>
      </w:pPr>
      <w:r>
        <w:rPr>
          <w:rFonts w:ascii="仿宋_GB2312" w:hAnsi="宋体" w:hint="eastAsia"/>
          <w:szCs w:val="28"/>
        </w:rPr>
        <w:t>2、草案编写组：负责标准草案、征求意见稿、送审稿及其编制说明的起草与撰写工作，组织内外部征求意见，并根据反馈持续修改和完善标准文本。</w:t>
      </w:r>
    </w:p>
    <w:p w:rsidR="002132F6" w:rsidRDefault="00BF5AE8">
      <w:pPr>
        <w:ind w:firstLine="640"/>
        <w:rPr>
          <w:rFonts w:ascii="仿宋_GB2312" w:hAnsi="宋体"/>
          <w:szCs w:val="28"/>
        </w:rPr>
      </w:pPr>
      <w:r>
        <w:rPr>
          <w:rFonts w:ascii="仿宋_GB2312" w:hAnsi="宋体" w:hint="eastAsia"/>
          <w:szCs w:val="28"/>
        </w:rPr>
        <w:t>3、标准实施组：负责在标准发布后，组织开展面向相关企事业单位的宣贯培训，对标准内容进行专业解读，推动检测方法的规范应用，并跟踪评估标准实施效果，收集反馈意见以供后续修订。</w:t>
      </w:r>
    </w:p>
    <w:p w:rsidR="002132F6" w:rsidRDefault="00BF5AE8">
      <w:pPr>
        <w:autoSpaceDE w:val="0"/>
        <w:autoSpaceDN w:val="0"/>
        <w:adjustRightInd w:val="0"/>
        <w:spacing w:line="560" w:lineRule="exact"/>
        <w:ind w:firstLine="640"/>
        <w:rPr>
          <w:rFonts w:eastAsia="仿宋"/>
          <w:bCs/>
          <w:kern w:val="0"/>
          <w:szCs w:val="32"/>
        </w:rPr>
      </w:pPr>
      <w:r>
        <w:rPr>
          <w:rFonts w:ascii="楷体_GB2312" w:eastAsia="楷体_GB2312" w:hint="eastAsia"/>
          <w:bCs/>
          <w:kern w:val="0"/>
          <w:szCs w:val="32"/>
        </w:rPr>
        <w:t>（二）收集整理文献资料</w:t>
      </w:r>
    </w:p>
    <w:p w:rsidR="002132F6" w:rsidRDefault="00BF5AE8">
      <w:pPr>
        <w:ind w:firstLine="640"/>
        <w:rPr>
          <w:rFonts w:ascii="仿宋_GB2312" w:hAnsi="宋体"/>
          <w:szCs w:val="28"/>
        </w:rPr>
      </w:pPr>
      <w:r>
        <w:rPr>
          <w:rFonts w:ascii="仿宋_GB2312" w:hAnsi="宋体" w:hint="eastAsia"/>
          <w:szCs w:val="28"/>
        </w:rPr>
        <w:t>标准编制工作组系统收集了与胡椒碱含量测定相关的各类文献资料，主要包括：</w:t>
      </w:r>
    </w:p>
    <w:p w:rsidR="002132F6" w:rsidRDefault="00BF5AE8">
      <w:pPr>
        <w:ind w:firstLine="640"/>
        <w:rPr>
          <w:rFonts w:ascii="仿宋_GB2312" w:hAnsi="宋体"/>
          <w:color w:val="000000" w:themeColor="text1"/>
          <w:szCs w:val="28"/>
        </w:rPr>
      </w:pPr>
      <w:r>
        <w:rPr>
          <w:rFonts w:ascii="仿宋_GB2312" w:hAnsi="宋体" w:hint="eastAsia"/>
          <w:color w:val="000000" w:themeColor="text1"/>
          <w:szCs w:val="28"/>
        </w:rPr>
        <w:t xml:space="preserve">现行的国家标准GB/T 17528-2009《胡椒碱含量的测定 高效液相色谱法》、GB/T 45316-2025《胡椒碱含量的测定 分光光度法》；行业标准QB/T 5221-2018《牙膏中胡椒碱含量的测定方法 </w:t>
      </w:r>
      <w:r>
        <w:rPr>
          <w:rFonts w:ascii="仿宋_GB2312" w:hAnsi="宋体" w:hint="eastAsia"/>
          <w:color w:val="000000" w:themeColor="text1"/>
          <w:szCs w:val="28"/>
        </w:rPr>
        <w:lastRenderedPageBreak/>
        <w:t>高效液相色谱法》，T/CFNA 6502-2024胡椒及其制品中胡椒碱的含量测定。</w:t>
      </w:r>
    </w:p>
    <w:p w:rsidR="002132F6" w:rsidRDefault="00BF5AE8">
      <w:pPr>
        <w:ind w:firstLine="640"/>
        <w:rPr>
          <w:rFonts w:ascii="仿宋_GB2312" w:hAnsi="宋体"/>
          <w:szCs w:val="28"/>
        </w:rPr>
      </w:pPr>
      <w:r>
        <w:rPr>
          <w:rFonts w:ascii="仿宋_GB2312" w:hAnsi="宋体" w:hint="eastAsia"/>
          <w:szCs w:val="28"/>
        </w:rPr>
        <w:t>通过对上述资料的整理与分析，工作组全面掌握了胡椒及其制品中胡椒碱含量测定的研究进展、方法差异与技术要点，为标准编制奠定了扎实的文献基础。</w:t>
      </w:r>
    </w:p>
    <w:p w:rsidR="002132F6" w:rsidRDefault="00BF5AE8">
      <w:pPr>
        <w:autoSpaceDE w:val="0"/>
        <w:autoSpaceDN w:val="0"/>
        <w:adjustRightInd w:val="0"/>
        <w:spacing w:line="560" w:lineRule="exact"/>
        <w:ind w:firstLine="640"/>
        <w:rPr>
          <w:rFonts w:eastAsia="仿宋"/>
          <w:bCs/>
          <w:kern w:val="0"/>
          <w:szCs w:val="32"/>
        </w:rPr>
      </w:pPr>
      <w:r>
        <w:rPr>
          <w:rFonts w:ascii="楷体_GB2312" w:eastAsia="楷体_GB2312" w:hint="eastAsia"/>
          <w:bCs/>
          <w:kern w:val="0"/>
          <w:szCs w:val="32"/>
        </w:rPr>
        <w:t>（三）研讨确定标准特色、创新点及主体内容</w:t>
      </w:r>
    </w:p>
    <w:p w:rsidR="002132F6" w:rsidRPr="00D41752" w:rsidRDefault="00BF5AE8">
      <w:pPr>
        <w:ind w:firstLine="640"/>
        <w:rPr>
          <w:rFonts w:ascii="仿宋_GB2312" w:hAnsi="宋体"/>
          <w:color w:val="000000" w:themeColor="text1"/>
          <w:szCs w:val="28"/>
        </w:rPr>
      </w:pPr>
      <w:r>
        <w:rPr>
          <w:rFonts w:ascii="仿宋_GB2312" w:hAnsi="宋体" w:hint="eastAsia"/>
          <w:szCs w:val="28"/>
        </w:rPr>
        <w:t>在充分研究文献资料的基础上，工作组多次召开专题会议，就标准的整体框架、</w:t>
      </w:r>
      <w:r w:rsidRPr="00D41752">
        <w:rPr>
          <w:rFonts w:ascii="仿宋_GB2312" w:hAnsi="宋体" w:hint="eastAsia"/>
          <w:color w:val="000000" w:themeColor="text1"/>
          <w:szCs w:val="28"/>
        </w:rPr>
        <w:t>技术路线与核心内容进行深入研讨，明确了以下方向：</w:t>
      </w:r>
    </w:p>
    <w:p w:rsidR="002132F6" w:rsidRPr="00D41752" w:rsidRDefault="00BF5AE8">
      <w:pPr>
        <w:ind w:firstLine="640"/>
        <w:rPr>
          <w:rFonts w:ascii="仿宋_GB2312" w:hAnsi="宋体"/>
          <w:color w:val="000000" w:themeColor="text1"/>
          <w:szCs w:val="28"/>
        </w:rPr>
      </w:pPr>
      <w:r w:rsidRPr="00D41752">
        <w:rPr>
          <w:rFonts w:ascii="仿宋_GB2312" w:hAnsi="宋体" w:hint="eastAsia"/>
          <w:color w:val="000000" w:themeColor="text1"/>
          <w:szCs w:val="28"/>
        </w:rPr>
        <w:t>1、特色及创新点</w:t>
      </w:r>
    </w:p>
    <w:p w:rsidR="002132F6" w:rsidRPr="00D41752" w:rsidRDefault="00BF5AE8">
      <w:pPr>
        <w:ind w:firstLine="640"/>
        <w:rPr>
          <w:rFonts w:ascii="仿宋_GB2312" w:hAnsi="宋体"/>
          <w:color w:val="000000" w:themeColor="text1"/>
          <w:szCs w:val="28"/>
        </w:rPr>
      </w:pPr>
      <w:r w:rsidRPr="00D41752">
        <w:rPr>
          <w:rFonts w:ascii="仿宋_GB2312" w:hAnsi="宋体" w:hint="eastAsia"/>
          <w:color w:val="000000" w:themeColor="text1"/>
          <w:szCs w:val="28"/>
        </w:rPr>
        <w:t>（1）适用范围全面拓展，行业覆盖性与实用性大幅提升：现有国标及行业相关检测标准的适用对象多局限于天然胡椒原料，仅能满足初级农产品的胡椒碱检测需求，无法适配当前胡椒深加工产业的发展需求。随着食品工业升级，胡椒粉、胡椒提取物、含胡椒复合调味料等深加工产品已广泛应用于餐饮、食品加工等领域，但目前尚无统一、通用的胡椒碱检测标准对各类胡椒制品进行质量管控。本标准打破传统标准的品类局限，将适用范围从单一胡椒原料全面扩展至胡椒原料、胡椒粉、胡椒提取物、含胡椒复合调味料等全品类胡椒及其制品，实现了胡椒全产业</w:t>
      </w:r>
      <w:proofErr w:type="gramStart"/>
      <w:r w:rsidRPr="00D41752">
        <w:rPr>
          <w:rFonts w:ascii="仿宋_GB2312" w:hAnsi="宋体" w:hint="eastAsia"/>
          <w:color w:val="000000" w:themeColor="text1"/>
          <w:szCs w:val="28"/>
        </w:rPr>
        <w:t>链产品</w:t>
      </w:r>
      <w:proofErr w:type="gramEnd"/>
      <w:r w:rsidRPr="00D41752">
        <w:rPr>
          <w:rFonts w:ascii="仿宋_GB2312" w:hAnsi="宋体" w:hint="eastAsia"/>
          <w:color w:val="000000" w:themeColor="text1"/>
          <w:szCs w:val="28"/>
        </w:rPr>
        <w:t>胡椒碱含量检测的全覆盖。有效填补了深加工胡椒制品检测标准空白，能够全方位满足企业生产质控、市场监管、第三方检测等多场景检测需求，大幅提升了标准的通用性、适配性和行业</w:t>
      </w:r>
      <w:r w:rsidRPr="00D41752">
        <w:rPr>
          <w:rFonts w:ascii="仿宋_GB2312" w:hAnsi="宋体" w:hint="eastAsia"/>
          <w:color w:val="000000" w:themeColor="text1"/>
          <w:szCs w:val="28"/>
        </w:rPr>
        <w:lastRenderedPageBreak/>
        <w:t>实用价值。</w:t>
      </w:r>
    </w:p>
    <w:p w:rsidR="002132F6" w:rsidRPr="00D41752" w:rsidRDefault="00BF5AE8" w:rsidP="00D41752">
      <w:pPr>
        <w:ind w:firstLine="640"/>
        <w:rPr>
          <w:rFonts w:ascii="仿宋_GB2312" w:hAnsi="宋体"/>
          <w:color w:val="000000" w:themeColor="text1"/>
          <w:szCs w:val="28"/>
        </w:rPr>
      </w:pPr>
      <w:r w:rsidRPr="00D41752">
        <w:rPr>
          <w:rFonts w:ascii="仿宋_GB2312" w:hAnsi="宋体" w:hint="eastAsia"/>
          <w:color w:val="000000" w:themeColor="text1"/>
          <w:szCs w:val="28"/>
        </w:rPr>
        <w:t>（2）检测技术体系优化升级，高效精准且节能降耗：本标准在继承传统高效液相色谱法检测胡椒</w:t>
      </w:r>
      <w:proofErr w:type="gramStart"/>
      <w:r w:rsidRPr="00D41752">
        <w:rPr>
          <w:rFonts w:ascii="仿宋_GB2312" w:hAnsi="宋体" w:hint="eastAsia"/>
          <w:color w:val="000000" w:themeColor="text1"/>
          <w:szCs w:val="28"/>
        </w:rPr>
        <w:t>碱核心</w:t>
      </w:r>
      <w:proofErr w:type="gramEnd"/>
      <w:r w:rsidRPr="00D41752">
        <w:rPr>
          <w:rFonts w:ascii="仿宋_GB2312" w:hAnsi="宋体" w:hint="eastAsia"/>
          <w:color w:val="000000" w:themeColor="text1"/>
          <w:szCs w:val="28"/>
        </w:rPr>
        <w:t>优势的基础上，针对样品前处理、色谱检测核心环节进行系统性优化革新，兼顾检测效率、提取回收率与检测精准度。传统国标方法采用回流提取法，存在操作繁琐、耗时较长、溶剂消耗量大、能耗高的问题。本标准优化前处理工艺，将回流提取法替换为超声提取法，简化实验操作流程、缩短样品预处理时长，同时提升胡椒</w:t>
      </w:r>
      <w:proofErr w:type="gramStart"/>
      <w:r w:rsidRPr="00D41752">
        <w:rPr>
          <w:rFonts w:ascii="仿宋_GB2312" w:hAnsi="宋体" w:hint="eastAsia"/>
          <w:color w:val="000000" w:themeColor="text1"/>
          <w:szCs w:val="28"/>
        </w:rPr>
        <w:t>碱目标</w:t>
      </w:r>
      <w:proofErr w:type="gramEnd"/>
      <w:r w:rsidRPr="00D41752">
        <w:rPr>
          <w:rFonts w:ascii="仿宋_GB2312" w:hAnsi="宋体" w:hint="eastAsia"/>
          <w:color w:val="000000" w:themeColor="text1"/>
          <w:szCs w:val="28"/>
        </w:rPr>
        <w:t>物的提取效率与提取回收率，减少检测误差，提升检测结果稳定性。</w:t>
      </w:r>
      <w:r w:rsidR="00D41752" w:rsidRPr="00D41752">
        <w:rPr>
          <w:rFonts w:ascii="仿宋_GB2312" w:hAnsi="宋体" w:hint="eastAsia"/>
          <w:color w:val="000000" w:themeColor="text1"/>
          <w:szCs w:val="28"/>
        </w:rPr>
        <w:t>同时，本标准引入超高效液相色谱检测技术完成方法升级，相较于传统高效液相色谱法，该技术色谱分离效能更强、检测灵敏度更高，可有效规避样品基质杂质干扰，精准分离检测胡椒碱成分；且大幅缩短单一样品色谱分析时间，显著提升批量样品检测通量，适配检测机构大批量、常态化检测工作需求。</w:t>
      </w:r>
    </w:p>
    <w:p w:rsidR="002132F6" w:rsidRPr="00D41752" w:rsidRDefault="00BF5AE8">
      <w:pPr>
        <w:ind w:firstLine="640"/>
        <w:rPr>
          <w:rFonts w:ascii="仿宋_GB2312" w:hAnsi="宋体"/>
          <w:color w:val="000000" w:themeColor="text1"/>
          <w:szCs w:val="28"/>
        </w:rPr>
      </w:pPr>
      <w:r w:rsidRPr="00D41752">
        <w:rPr>
          <w:rFonts w:ascii="仿宋_GB2312" w:hAnsi="宋体" w:hint="eastAsia"/>
          <w:color w:val="000000" w:themeColor="text1"/>
          <w:szCs w:val="28"/>
        </w:rPr>
        <w:t>2、主体内容</w:t>
      </w:r>
    </w:p>
    <w:p w:rsidR="002132F6" w:rsidRDefault="00BF5AE8">
      <w:pPr>
        <w:ind w:firstLine="640"/>
        <w:rPr>
          <w:rFonts w:ascii="仿宋_GB2312" w:hAnsi="宋体"/>
          <w:szCs w:val="28"/>
        </w:rPr>
      </w:pPr>
      <w:r>
        <w:rPr>
          <w:rFonts w:ascii="仿宋_GB2312" w:hAnsi="宋体" w:hint="eastAsia"/>
          <w:szCs w:val="28"/>
        </w:rPr>
        <w:t>标准的主体内容主要包括</w:t>
      </w:r>
      <w:r>
        <w:rPr>
          <w:rFonts w:ascii="Calibri" w:hAnsi="Calibri" w:cs="Calibri" w:hint="eastAsia"/>
          <w:szCs w:val="28"/>
        </w:rPr>
        <w:t>：</w:t>
      </w:r>
      <w:r>
        <w:rPr>
          <w:rFonts w:ascii="仿宋_GB2312" w:hAnsi="宋体" w:hint="eastAsia"/>
          <w:szCs w:val="28"/>
        </w:rPr>
        <w:t>范围、规范性引用文件、术语和定义、原理、试剂与材料、仪器和设备、分析步骤、分析结果的表述、精密度、其他等，构建了完整、规范的方法标准体系。</w:t>
      </w:r>
    </w:p>
    <w:p w:rsidR="002132F6" w:rsidRDefault="00BF5AE8">
      <w:pPr>
        <w:autoSpaceDE w:val="0"/>
        <w:autoSpaceDN w:val="0"/>
        <w:adjustRightInd w:val="0"/>
        <w:spacing w:line="560" w:lineRule="exact"/>
        <w:ind w:firstLine="640"/>
        <w:rPr>
          <w:rFonts w:eastAsia="仿宋"/>
          <w:bCs/>
          <w:kern w:val="0"/>
          <w:szCs w:val="32"/>
        </w:rPr>
      </w:pPr>
      <w:r>
        <w:rPr>
          <w:rFonts w:ascii="楷体_GB2312" w:eastAsia="楷体_GB2312" w:hint="eastAsia"/>
          <w:bCs/>
          <w:kern w:val="0"/>
          <w:szCs w:val="32"/>
        </w:rPr>
        <w:t>（四）调研及形成草案、征求意见稿</w:t>
      </w:r>
    </w:p>
    <w:p w:rsidR="002132F6" w:rsidRPr="00D41752" w:rsidRDefault="00BF5AE8">
      <w:pPr>
        <w:ind w:firstLine="640"/>
        <w:rPr>
          <w:rFonts w:ascii="仿宋_GB2312" w:hAnsi="宋体"/>
          <w:color w:val="000000" w:themeColor="text1"/>
          <w:szCs w:val="28"/>
        </w:rPr>
      </w:pPr>
      <w:r w:rsidRPr="00D41752">
        <w:rPr>
          <w:rFonts w:ascii="仿宋_GB2312" w:hAnsi="宋体" w:hint="eastAsia"/>
          <w:color w:val="000000" w:themeColor="text1"/>
          <w:szCs w:val="28"/>
        </w:rPr>
        <w:t>202</w:t>
      </w:r>
      <w:r w:rsidR="00D41752">
        <w:rPr>
          <w:rFonts w:ascii="仿宋_GB2312" w:hAnsi="宋体"/>
          <w:color w:val="000000" w:themeColor="text1"/>
          <w:szCs w:val="28"/>
        </w:rPr>
        <w:t>5</w:t>
      </w:r>
      <w:r w:rsidRPr="00D41752">
        <w:rPr>
          <w:rFonts w:ascii="仿宋_GB2312" w:hAnsi="宋体" w:hint="eastAsia"/>
          <w:color w:val="000000" w:themeColor="text1"/>
          <w:szCs w:val="28"/>
        </w:rPr>
        <w:t>年</w:t>
      </w:r>
      <w:r w:rsidR="00D41752">
        <w:rPr>
          <w:rFonts w:ascii="仿宋_GB2312" w:hAnsi="宋体"/>
          <w:color w:val="000000" w:themeColor="text1"/>
          <w:szCs w:val="28"/>
        </w:rPr>
        <w:t>5</w:t>
      </w:r>
      <w:r w:rsidRPr="00D41752">
        <w:rPr>
          <w:rFonts w:ascii="仿宋_GB2312" w:eastAsia="微软雅黑" w:hAnsi="宋体" w:cs="微软雅黑" w:hint="eastAsia"/>
          <w:color w:val="000000" w:themeColor="text1"/>
          <w:szCs w:val="28"/>
        </w:rPr>
        <w:t>–</w:t>
      </w:r>
      <w:r w:rsidR="00D41752">
        <w:rPr>
          <w:rFonts w:ascii="仿宋_GB2312" w:eastAsia="微软雅黑" w:hAnsi="宋体" w:cs="微软雅黑"/>
          <w:color w:val="000000" w:themeColor="text1"/>
          <w:szCs w:val="28"/>
        </w:rPr>
        <w:t>6</w:t>
      </w:r>
      <w:r w:rsidRPr="00D41752">
        <w:rPr>
          <w:rFonts w:ascii="仿宋_GB2312" w:hAnsi="宋体" w:hint="eastAsia"/>
          <w:color w:val="000000" w:themeColor="text1"/>
          <w:szCs w:val="28"/>
        </w:rPr>
        <w:t>月：工作组开展广泛调研，系统梳理国内外相关文献，总结前人研究成果，初步形成标准框架与主要内容安排。</w:t>
      </w:r>
    </w:p>
    <w:p w:rsidR="002132F6" w:rsidRPr="00D41752" w:rsidRDefault="00BF5AE8">
      <w:pPr>
        <w:ind w:firstLine="640"/>
        <w:rPr>
          <w:rFonts w:ascii="仿宋_GB2312" w:hAnsi="宋体"/>
          <w:color w:val="000000" w:themeColor="text1"/>
          <w:szCs w:val="28"/>
        </w:rPr>
      </w:pPr>
      <w:r w:rsidRPr="00D41752">
        <w:rPr>
          <w:rFonts w:ascii="仿宋_GB2312" w:hAnsi="宋体" w:hint="eastAsia"/>
          <w:color w:val="000000" w:themeColor="text1"/>
          <w:szCs w:val="28"/>
        </w:rPr>
        <w:t>202</w:t>
      </w:r>
      <w:r w:rsidR="00D41752">
        <w:rPr>
          <w:rFonts w:ascii="仿宋_GB2312" w:hAnsi="宋体"/>
          <w:color w:val="000000" w:themeColor="text1"/>
          <w:szCs w:val="28"/>
        </w:rPr>
        <w:t>5</w:t>
      </w:r>
      <w:r w:rsidRPr="00D41752">
        <w:rPr>
          <w:rFonts w:ascii="仿宋_GB2312" w:hAnsi="宋体" w:hint="eastAsia"/>
          <w:color w:val="000000" w:themeColor="text1"/>
          <w:szCs w:val="28"/>
        </w:rPr>
        <w:t>年</w:t>
      </w:r>
      <w:r w:rsidR="00D41752">
        <w:rPr>
          <w:rFonts w:ascii="仿宋_GB2312" w:hAnsi="宋体"/>
          <w:color w:val="000000" w:themeColor="text1"/>
          <w:szCs w:val="28"/>
        </w:rPr>
        <w:t>7</w:t>
      </w:r>
      <w:r w:rsidRPr="00D41752">
        <w:rPr>
          <w:rFonts w:ascii="仿宋_GB2312" w:eastAsia="微软雅黑" w:hAnsi="宋体" w:cs="微软雅黑" w:hint="eastAsia"/>
          <w:color w:val="000000" w:themeColor="text1"/>
          <w:szCs w:val="28"/>
        </w:rPr>
        <w:t>–</w:t>
      </w:r>
      <w:r w:rsidR="00D41752">
        <w:rPr>
          <w:rFonts w:ascii="仿宋_GB2312" w:eastAsia="微软雅黑" w:hAnsi="宋体"/>
          <w:color w:val="000000" w:themeColor="text1"/>
          <w:szCs w:val="28"/>
        </w:rPr>
        <w:t>9</w:t>
      </w:r>
      <w:r w:rsidRPr="00D41752">
        <w:rPr>
          <w:rFonts w:ascii="仿宋_GB2312" w:hAnsi="宋体" w:hint="eastAsia"/>
          <w:color w:val="000000" w:themeColor="text1"/>
          <w:szCs w:val="28"/>
        </w:rPr>
        <w:t>月：在整合参考资料与实际检测需求的基础上，</w:t>
      </w:r>
      <w:r w:rsidRPr="00D41752">
        <w:rPr>
          <w:rFonts w:ascii="仿宋_GB2312" w:hAnsi="宋体" w:hint="eastAsia"/>
          <w:color w:val="000000" w:themeColor="text1"/>
          <w:szCs w:val="28"/>
        </w:rPr>
        <w:lastRenderedPageBreak/>
        <w:t>遵循简化、统一、适用的原则，开展方法学研究，并完成团体标准草案的初步编制。</w:t>
      </w:r>
    </w:p>
    <w:p w:rsidR="002132F6" w:rsidRDefault="00BF5AE8">
      <w:pPr>
        <w:ind w:firstLine="640"/>
        <w:rPr>
          <w:rFonts w:ascii="仿宋_GB2312" w:hAnsi="宋体"/>
          <w:szCs w:val="28"/>
        </w:rPr>
      </w:pPr>
      <w:r w:rsidRPr="00D41752">
        <w:rPr>
          <w:rFonts w:ascii="仿宋_GB2312" w:hAnsi="宋体" w:hint="eastAsia"/>
          <w:color w:val="000000" w:themeColor="text1"/>
          <w:szCs w:val="28"/>
        </w:rPr>
        <w:t>202</w:t>
      </w:r>
      <w:r w:rsidR="00D41752">
        <w:rPr>
          <w:rFonts w:ascii="仿宋_GB2312" w:hAnsi="宋体"/>
          <w:color w:val="000000" w:themeColor="text1"/>
          <w:szCs w:val="28"/>
        </w:rPr>
        <w:t>5</w:t>
      </w:r>
      <w:r w:rsidRPr="00D41752">
        <w:rPr>
          <w:rFonts w:ascii="仿宋_GB2312" w:hAnsi="宋体" w:hint="eastAsia"/>
          <w:color w:val="000000" w:themeColor="text1"/>
          <w:szCs w:val="28"/>
        </w:rPr>
        <w:t>年</w:t>
      </w:r>
      <w:r w:rsidR="00D41752">
        <w:rPr>
          <w:rFonts w:ascii="仿宋_GB2312" w:hAnsi="宋体"/>
          <w:color w:val="000000" w:themeColor="text1"/>
          <w:szCs w:val="28"/>
        </w:rPr>
        <w:t>10</w:t>
      </w:r>
      <w:r w:rsidRPr="00D41752">
        <w:rPr>
          <w:rFonts w:ascii="仿宋_GB2312" w:hAnsi="宋体" w:hint="eastAsia"/>
          <w:color w:val="000000" w:themeColor="text1"/>
          <w:szCs w:val="28"/>
        </w:rPr>
        <w:t>月</w:t>
      </w:r>
      <w:r w:rsidR="00807215">
        <w:rPr>
          <w:rFonts w:ascii="仿宋_GB2312" w:hAnsi="宋体" w:hint="eastAsia"/>
          <w:color w:val="000000" w:themeColor="text1"/>
          <w:szCs w:val="28"/>
        </w:rPr>
        <w:t>-</w:t>
      </w:r>
      <w:r w:rsidR="00807215">
        <w:rPr>
          <w:rFonts w:ascii="仿宋_GB2312" w:hAnsi="宋体"/>
          <w:color w:val="000000" w:themeColor="text1"/>
          <w:szCs w:val="28"/>
        </w:rPr>
        <w:t>2026</w:t>
      </w:r>
      <w:r w:rsidR="00807215">
        <w:rPr>
          <w:rFonts w:ascii="仿宋_GB2312" w:hAnsi="宋体" w:hint="eastAsia"/>
          <w:color w:val="000000" w:themeColor="text1"/>
          <w:szCs w:val="28"/>
        </w:rPr>
        <w:t>年5月</w:t>
      </w:r>
      <w:r w:rsidRPr="00D41752">
        <w:rPr>
          <w:rFonts w:ascii="仿宋_GB2312" w:hAnsi="宋体" w:hint="eastAsia"/>
          <w:color w:val="000000" w:themeColor="text1"/>
          <w:szCs w:val="28"/>
        </w:rPr>
        <w:t>：组织开展实验室</w:t>
      </w:r>
      <w:proofErr w:type="gramStart"/>
      <w:r w:rsidRPr="00D41752">
        <w:rPr>
          <w:rFonts w:ascii="仿宋_GB2312" w:hAnsi="宋体" w:hint="eastAsia"/>
          <w:color w:val="000000" w:themeColor="text1"/>
          <w:szCs w:val="28"/>
        </w:rPr>
        <w:t>间方法</w:t>
      </w:r>
      <w:proofErr w:type="gramEnd"/>
      <w:r w:rsidRPr="00D41752">
        <w:rPr>
          <w:rFonts w:ascii="仿宋_GB2312" w:hAnsi="宋体" w:hint="eastAsia"/>
          <w:color w:val="000000" w:themeColor="text1"/>
          <w:szCs w:val="28"/>
        </w:rPr>
        <w:t>验证工作，并通过多种渠道征集</w:t>
      </w:r>
      <w:r>
        <w:rPr>
          <w:rFonts w:ascii="仿宋_GB2312" w:hAnsi="宋体" w:hint="eastAsia"/>
          <w:szCs w:val="28"/>
        </w:rPr>
        <w:t>各方意见。工作组对反馈意见进行逐条研究、多次讨论，不断修改完善标准文本，最终形成《胡椒及其制品中胡椒碱含量的测定 高效液相色谱法》（征求意见稿）及相应的编制说明。</w:t>
      </w:r>
    </w:p>
    <w:p w:rsidR="002132F6" w:rsidRDefault="00BF5AE8">
      <w:pPr>
        <w:autoSpaceDE w:val="0"/>
        <w:autoSpaceDN w:val="0"/>
        <w:adjustRightInd w:val="0"/>
        <w:ind w:firstLine="640"/>
        <w:jc w:val="left"/>
        <w:rPr>
          <w:rFonts w:eastAsia="黑体"/>
          <w:bCs/>
          <w:szCs w:val="32"/>
        </w:rPr>
      </w:pPr>
      <w:bookmarkStart w:id="1" w:name="_Toc526940083"/>
      <w:r>
        <w:rPr>
          <w:rFonts w:eastAsia="黑体"/>
          <w:bCs/>
          <w:szCs w:val="32"/>
        </w:rPr>
        <w:t>四、</w:t>
      </w:r>
      <w:bookmarkEnd w:id="1"/>
      <w:r>
        <w:rPr>
          <w:rFonts w:eastAsia="黑体"/>
          <w:bCs/>
          <w:szCs w:val="32"/>
        </w:rPr>
        <w:t>制定标准的原则和依据，与现行法律、法规的关系，与有关国家标准、行业标准的协调情况</w:t>
      </w:r>
    </w:p>
    <w:p w:rsidR="002132F6" w:rsidRDefault="00BF5AE8">
      <w:pPr>
        <w:autoSpaceDE w:val="0"/>
        <w:autoSpaceDN w:val="0"/>
        <w:adjustRightInd w:val="0"/>
        <w:spacing w:line="560" w:lineRule="exact"/>
        <w:ind w:firstLine="640"/>
        <w:rPr>
          <w:rFonts w:eastAsia="仿宋"/>
          <w:bCs/>
          <w:szCs w:val="32"/>
        </w:rPr>
      </w:pPr>
      <w:r>
        <w:rPr>
          <w:rFonts w:ascii="楷体_GB2312" w:eastAsia="楷体_GB2312"/>
          <w:bCs/>
          <w:kern w:val="0"/>
          <w:szCs w:val="32"/>
        </w:rPr>
        <w:t>（一）编制原则</w:t>
      </w:r>
    </w:p>
    <w:p w:rsidR="002132F6" w:rsidRDefault="00BF5AE8">
      <w:pPr>
        <w:tabs>
          <w:tab w:val="center" w:pos="4201"/>
          <w:tab w:val="right" w:leader="dot" w:pos="9298"/>
        </w:tabs>
        <w:autoSpaceDE w:val="0"/>
        <w:autoSpaceDN w:val="0"/>
        <w:ind w:firstLine="640"/>
        <w:outlineLvl w:val="2"/>
        <w:rPr>
          <w:rFonts w:ascii="仿宋_GB2312" w:hAnsi="宋体"/>
          <w:szCs w:val="28"/>
        </w:rPr>
      </w:pPr>
      <w:r>
        <w:rPr>
          <w:rFonts w:ascii="仿宋_GB2312" w:hAnsi="宋体" w:hint="eastAsia"/>
          <w:szCs w:val="28"/>
        </w:rPr>
        <w:t>1、实用性原则</w:t>
      </w:r>
    </w:p>
    <w:p w:rsidR="002132F6" w:rsidRDefault="00BF5AE8">
      <w:pPr>
        <w:ind w:firstLine="640"/>
        <w:rPr>
          <w:rFonts w:ascii="仿宋_GB2312" w:hAnsi="宋体"/>
          <w:szCs w:val="28"/>
        </w:rPr>
      </w:pPr>
      <w:r>
        <w:rPr>
          <w:rFonts w:ascii="仿宋_GB2312" w:hAnsi="宋体" w:hint="eastAsia"/>
          <w:szCs w:val="28"/>
        </w:rPr>
        <w:t>本文件是在充分收集相关资料和文献，分析胡椒及其制品中胡椒碱含量测定当前现状，在现有相关胡椒及其制品中胡椒碱含量测定技术要求的基础上，结合编制单位多年相关经验而总结起草的，符合当前胡椒及其制品中胡椒碱含量测定发展的方向，具有较强的实用性和可操作性。</w:t>
      </w:r>
    </w:p>
    <w:p w:rsidR="002132F6" w:rsidRDefault="00BF5AE8">
      <w:pPr>
        <w:tabs>
          <w:tab w:val="center" w:pos="4201"/>
          <w:tab w:val="right" w:leader="dot" w:pos="9298"/>
        </w:tabs>
        <w:autoSpaceDE w:val="0"/>
        <w:autoSpaceDN w:val="0"/>
        <w:ind w:firstLine="640"/>
        <w:outlineLvl w:val="2"/>
        <w:rPr>
          <w:rFonts w:ascii="仿宋_GB2312"/>
          <w:bCs/>
          <w:kern w:val="0"/>
          <w:szCs w:val="32"/>
        </w:rPr>
      </w:pPr>
      <w:r>
        <w:rPr>
          <w:rFonts w:ascii="仿宋_GB2312" w:hint="eastAsia"/>
          <w:bCs/>
          <w:kern w:val="0"/>
          <w:szCs w:val="32"/>
        </w:rPr>
        <w:t>2、协调性原则</w:t>
      </w:r>
    </w:p>
    <w:p w:rsidR="002132F6" w:rsidRDefault="00BF5AE8">
      <w:pPr>
        <w:ind w:firstLine="640"/>
        <w:rPr>
          <w:rFonts w:ascii="仿宋_GB2312" w:hAnsi="宋体"/>
          <w:szCs w:val="28"/>
        </w:rPr>
      </w:pPr>
      <w:r>
        <w:rPr>
          <w:rFonts w:ascii="仿宋_GB2312" w:hAnsi="宋体" w:hint="eastAsia"/>
          <w:szCs w:val="28"/>
        </w:rPr>
        <w:t>本文件编写过程中注意了与胡椒及其制品中胡椒碱含量测定相关法律法规的协调问题，在内容上与现行法律法规、标准协调一致。</w:t>
      </w:r>
    </w:p>
    <w:p w:rsidR="002132F6" w:rsidRDefault="00BF5AE8">
      <w:pPr>
        <w:tabs>
          <w:tab w:val="center" w:pos="4201"/>
          <w:tab w:val="right" w:leader="dot" w:pos="9298"/>
        </w:tabs>
        <w:autoSpaceDE w:val="0"/>
        <w:autoSpaceDN w:val="0"/>
        <w:ind w:firstLine="640"/>
        <w:outlineLvl w:val="2"/>
        <w:rPr>
          <w:rFonts w:ascii="仿宋_GB2312"/>
          <w:bCs/>
          <w:kern w:val="0"/>
          <w:szCs w:val="32"/>
        </w:rPr>
      </w:pPr>
      <w:r>
        <w:rPr>
          <w:rFonts w:ascii="仿宋_GB2312" w:hint="eastAsia"/>
          <w:bCs/>
          <w:kern w:val="0"/>
          <w:szCs w:val="32"/>
        </w:rPr>
        <w:t>3、规范性原则</w:t>
      </w:r>
    </w:p>
    <w:p w:rsidR="002132F6" w:rsidRDefault="00BF5AE8">
      <w:pPr>
        <w:ind w:firstLine="640"/>
        <w:rPr>
          <w:rFonts w:ascii="仿宋_GB2312" w:hAnsi="宋体"/>
          <w:szCs w:val="28"/>
        </w:rPr>
      </w:pPr>
      <w:r>
        <w:rPr>
          <w:rFonts w:ascii="仿宋_GB2312" w:hAnsi="宋体" w:hint="eastAsia"/>
          <w:szCs w:val="28"/>
        </w:rPr>
        <w:t>本文件严格参照GB/T 1.1—2020《标准化工作导则  第1部</w:t>
      </w:r>
      <w:r>
        <w:rPr>
          <w:rFonts w:ascii="仿宋_GB2312" w:hAnsi="宋体" w:hint="eastAsia"/>
          <w:szCs w:val="28"/>
        </w:rPr>
        <w:lastRenderedPageBreak/>
        <w:t>分：标准化文件的结构和起草规则》编写本标准的内容，保证标准的编写质量。</w:t>
      </w:r>
    </w:p>
    <w:p w:rsidR="002132F6" w:rsidRDefault="00BF5AE8">
      <w:pPr>
        <w:tabs>
          <w:tab w:val="center" w:pos="4201"/>
          <w:tab w:val="right" w:leader="dot" w:pos="9298"/>
        </w:tabs>
        <w:autoSpaceDE w:val="0"/>
        <w:autoSpaceDN w:val="0"/>
        <w:ind w:firstLine="640"/>
        <w:outlineLvl w:val="2"/>
        <w:rPr>
          <w:rFonts w:ascii="仿宋_GB2312"/>
          <w:bCs/>
          <w:kern w:val="0"/>
          <w:szCs w:val="32"/>
        </w:rPr>
      </w:pPr>
      <w:r>
        <w:rPr>
          <w:rFonts w:ascii="仿宋_GB2312" w:hint="eastAsia"/>
          <w:bCs/>
          <w:kern w:val="0"/>
          <w:szCs w:val="32"/>
        </w:rPr>
        <w:t>4、前瞻性原则</w:t>
      </w:r>
    </w:p>
    <w:p w:rsidR="002132F6" w:rsidRDefault="00BF5AE8">
      <w:pPr>
        <w:ind w:firstLine="640"/>
        <w:rPr>
          <w:rFonts w:ascii="仿宋_GB2312" w:hAnsi="宋体"/>
          <w:szCs w:val="28"/>
        </w:rPr>
      </w:pPr>
      <w:r>
        <w:rPr>
          <w:rFonts w:ascii="仿宋_GB2312" w:hAnsi="宋体" w:hint="eastAsia"/>
          <w:szCs w:val="28"/>
        </w:rPr>
        <w:t>本文件在兼顾当前区内胡椒及其制品中胡椒碱含量测定现实情况的同时，还考虑到了胡椒及其制品中胡椒碱含量测定快速发展的趋势和需要，在标准中体现了个别特色性、前瞻性和先进性条款，作为对胡椒及其制品中胡椒碱含量测定工作的指导。</w:t>
      </w:r>
    </w:p>
    <w:p w:rsidR="002132F6" w:rsidRDefault="00BF5AE8">
      <w:pPr>
        <w:autoSpaceDE w:val="0"/>
        <w:autoSpaceDN w:val="0"/>
        <w:adjustRightInd w:val="0"/>
        <w:spacing w:line="560" w:lineRule="exact"/>
        <w:ind w:firstLine="640"/>
        <w:rPr>
          <w:rFonts w:eastAsia="仿宋"/>
          <w:bCs/>
          <w:kern w:val="0"/>
          <w:szCs w:val="32"/>
        </w:rPr>
      </w:pPr>
      <w:r>
        <w:rPr>
          <w:rFonts w:ascii="楷体_GB2312" w:eastAsia="楷体_GB2312"/>
          <w:bCs/>
          <w:kern w:val="0"/>
          <w:szCs w:val="32"/>
        </w:rPr>
        <w:t>（二）</w:t>
      </w:r>
      <w:r>
        <w:rPr>
          <w:rFonts w:ascii="楷体_GB2312" w:eastAsia="楷体_GB2312" w:hint="eastAsia"/>
          <w:bCs/>
          <w:kern w:val="0"/>
          <w:szCs w:val="32"/>
        </w:rPr>
        <w:t>标准主要章节内容及确定依据</w:t>
      </w:r>
    </w:p>
    <w:p w:rsidR="002132F6" w:rsidRDefault="00BF5AE8">
      <w:pPr>
        <w:ind w:firstLine="640"/>
        <w:rPr>
          <w:rFonts w:ascii="仿宋_GB2312" w:hAnsi="宋体"/>
          <w:szCs w:val="28"/>
        </w:rPr>
      </w:pPr>
      <w:r>
        <w:rPr>
          <w:rFonts w:ascii="仿宋_GB2312" w:hAnsi="宋体"/>
          <w:szCs w:val="28"/>
        </w:rPr>
        <w:t>本标准严格按照GB/T 1.1</w:t>
      </w:r>
      <w:r>
        <w:rPr>
          <w:rFonts w:ascii="仿宋_GB2312" w:hAnsi="宋体"/>
          <w:szCs w:val="28"/>
        </w:rPr>
        <w:t>—</w:t>
      </w:r>
      <w:r>
        <w:rPr>
          <w:rFonts w:ascii="仿宋_GB2312" w:hAnsi="宋体"/>
          <w:szCs w:val="28"/>
        </w:rPr>
        <w:t>2020《标准化工作导则</w:t>
      </w:r>
      <w:r>
        <w:rPr>
          <w:rFonts w:ascii="仿宋_GB2312" w:hAnsi="宋体" w:hint="eastAsia"/>
          <w:szCs w:val="28"/>
        </w:rPr>
        <w:t xml:space="preserve">  </w:t>
      </w:r>
      <w:r>
        <w:rPr>
          <w:rFonts w:ascii="仿宋_GB2312" w:hAnsi="宋体"/>
          <w:szCs w:val="28"/>
        </w:rPr>
        <w:t>第1部分：标准化文件的结构和起草规则》的规则起草，标准主要内容参考相关标准文件并结合起草单位多年的</w:t>
      </w:r>
      <w:r>
        <w:rPr>
          <w:rFonts w:ascii="仿宋_GB2312" w:hAnsi="宋体" w:hint="eastAsia"/>
          <w:szCs w:val="28"/>
        </w:rPr>
        <w:t>相关</w:t>
      </w:r>
      <w:r>
        <w:rPr>
          <w:rFonts w:ascii="仿宋_GB2312" w:hAnsi="宋体"/>
          <w:szCs w:val="28"/>
        </w:rPr>
        <w:t>经验</w:t>
      </w:r>
      <w:r>
        <w:rPr>
          <w:rFonts w:ascii="仿宋_GB2312" w:hAnsi="宋体" w:hint="eastAsia"/>
          <w:szCs w:val="28"/>
        </w:rPr>
        <w:t>和实践</w:t>
      </w:r>
      <w:r>
        <w:rPr>
          <w:rFonts w:ascii="仿宋_GB2312" w:hAnsi="宋体"/>
          <w:szCs w:val="28"/>
        </w:rPr>
        <w:t>验证情况总结进行起草。</w:t>
      </w:r>
    </w:p>
    <w:p w:rsidR="002132F6" w:rsidRDefault="00BF5AE8">
      <w:pPr>
        <w:autoSpaceDE w:val="0"/>
        <w:autoSpaceDN w:val="0"/>
        <w:adjustRightInd w:val="0"/>
        <w:spacing w:line="560" w:lineRule="exact"/>
        <w:ind w:firstLine="640"/>
        <w:rPr>
          <w:rFonts w:eastAsia="仿宋"/>
          <w:bCs/>
          <w:kern w:val="0"/>
          <w:szCs w:val="32"/>
        </w:rPr>
      </w:pPr>
      <w:r>
        <w:rPr>
          <w:rFonts w:ascii="楷体_GB2312" w:eastAsia="楷体_GB2312"/>
          <w:bCs/>
          <w:kern w:val="0"/>
          <w:szCs w:val="32"/>
        </w:rPr>
        <w:t>（三）与现行法律、法规的关系，与有关国家标准、行业标准的协调情况</w:t>
      </w:r>
    </w:p>
    <w:p w:rsidR="002132F6" w:rsidRDefault="00BF5AE8">
      <w:pPr>
        <w:spacing w:line="560" w:lineRule="exact"/>
        <w:ind w:firstLine="640"/>
        <w:rPr>
          <w:rFonts w:ascii="仿宋_GB2312" w:hAnsi="宋体"/>
          <w:szCs w:val="28"/>
        </w:rPr>
      </w:pPr>
      <w:r>
        <w:rPr>
          <w:rFonts w:ascii="仿宋_GB2312" w:hAnsi="宋体" w:hint="eastAsia"/>
          <w:szCs w:val="28"/>
        </w:rPr>
        <w:t>1、与现行法律法规的协调性</w:t>
      </w:r>
    </w:p>
    <w:p w:rsidR="002132F6" w:rsidRDefault="00BF5AE8">
      <w:pPr>
        <w:spacing w:line="560" w:lineRule="exact"/>
        <w:ind w:firstLine="640"/>
        <w:rPr>
          <w:rFonts w:ascii="仿宋_GB2312" w:hAnsi="宋体"/>
          <w:szCs w:val="28"/>
        </w:rPr>
      </w:pPr>
      <w:r>
        <w:rPr>
          <w:rFonts w:ascii="仿宋_GB2312" w:hAnsi="宋体" w:hint="eastAsia"/>
          <w:szCs w:val="28"/>
        </w:rPr>
        <w:t>本标准的制定严格遵循《中华人民共和国标准化法》的规定，并符合《团体标准管理规定》的相关要求。标准内容遵循标准化工作的基本原理、方法和程序，并符合国家关于食品安全、产品质</w:t>
      </w:r>
      <w:r w:rsidR="00DA2BEC">
        <w:rPr>
          <w:rFonts w:ascii="仿宋_GB2312" w:hAnsi="宋体" w:hint="eastAsia"/>
          <w:szCs w:val="28"/>
        </w:rPr>
        <w:t>量等相关法律法规的基本要求，未与任何现行强制性法律法规相抵触。</w:t>
      </w:r>
    </w:p>
    <w:p w:rsidR="002132F6" w:rsidRPr="00D41752" w:rsidRDefault="00BF5AE8">
      <w:pPr>
        <w:spacing w:line="560" w:lineRule="exact"/>
        <w:ind w:firstLine="640"/>
        <w:rPr>
          <w:rFonts w:ascii="仿宋_GB2312" w:hAnsi="宋体"/>
          <w:color w:val="000000" w:themeColor="text1"/>
          <w:szCs w:val="28"/>
        </w:rPr>
      </w:pPr>
      <w:r>
        <w:rPr>
          <w:rFonts w:ascii="仿宋_GB2312" w:hAnsi="宋体" w:hint="eastAsia"/>
          <w:szCs w:val="28"/>
        </w:rPr>
        <w:t>在技术内容的确定上，本标准遵循了《标准化工作导则》（GB/T 1.1）系列标准的要求，确保标准结构和编写的规范性。标准中规定的胡椒碱含量测定方法，旨在为胡椒及其制品的质量</w:t>
      </w:r>
      <w:r>
        <w:rPr>
          <w:rFonts w:ascii="仿宋_GB2312" w:hAnsi="宋体" w:hint="eastAsia"/>
          <w:szCs w:val="28"/>
        </w:rPr>
        <w:lastRenderedPageBreak/>
        <w:t>评估提供技术依据，服务于产业发展和市场监管需求，是对现有法律法规体系在技术</w:t>
      </w:r>
      <w:r w:rsidRPr="00D41752">
        <w:rPr>
          <w:rFonts w:ascii="仿宋_GB2312" w:hAnsi="宋体" w:hint="eastAsia"/>
          <w:color w:val="000000" w:themeColor="text1"/>
          <w:szCs w:val="28"/>
        </w:rPr>
        <w:t>层面的有效补充和支撑。</w:t>
      </w:r>
    </w:p>
    <w:p w:rsidR="002132F6" w:rsidRPr="00D41752" w:rsidRDefault="00BF5AE8">
      <w:pPr>
        <w:spacing w:line="560" w:lineRule="exact"/>
        <w:ind w:firstLine="640"/>
        <w:rPr>
          <w:rFonts w:ascii="仿宋_GB2312" w:hAnsi="宋体"/>
          <w:color w:val="000000" w:themeColor="text1"/>
          <w:szCs w:val="28"/>
        </w:rPr>
      </w:pPr>
      <w:r w:rsidRPr="00D41752">
        <w:rPr>
          <w:rFonts w:ascii="仿宋_GB2312" w:hAnsi="宋体" w:hint="eastAsia"/>
          <w:color w:val="000000" w:themeColor="text1"/>
          <w:szCs w:val="28"/>
        </w:rPr>
        <w:t>2</w:t>
      </w:r>
      <w:r w:rsidRPr="00D41752">
        <w:rPr>
          <w:rFonts w:asciiTheme="minorHAnsi" w:hAnsiTheme="minorHAnsi" w:hint="eastAsia"/>
          <w:color w:val="000000" w:themeColor="text1"/>
          <w:szCs w:val="28"/>
        </w:rPr>
        <w:t>、</w:t>
      </w:r>
      <w:r w:rsidRPr="00D41752">
        <w:rPr>
          <w:rFonts w:ascii="仿宋_GB2312" w:hAnsi="宋体" w:hint="eastAsia"/>
          <w:color w:val="000000" w:themeColor="text1"/>
          <w:szCs w:val="28"/>
        </w:rPr>
        <w:t>与现行国家标准、行业标准的协调性</w:t>
      </w:r>
    </w:p>
    <w:p w:rsidR="002132F6" w:rsidRPr="00D41752" w:rsidRDefault="00BF5AE8">
      <w:pPr>
        <w:spacing w:line="560" w:lineRule="exact"/>
        <w:ind w:firstLine="640"/>
        <w:rPr>
          <w:rFonts w:ascii="仿宋_GB2312" w:hAnsi="宋体"/>
          <w:color w:val="000000" w:themeColor="text1"/>
          <w:szCs w:val="28"/>
        </w:rPr>
      </w:pPr>
      <w:r w:rsidRPr="00D41752">
        <w:rPr>
          <w:rFonts w:ascii="仿宋_GB2312" w:hAnsi="宋体" w:hint="eastAsia"/>
          <w:color w:val="000000" w:themeColor="text1"/>
          <w:szCs w:val="28"/>
        </w:rPr>
        <w:t>在标准编制过程中，工作组系统分析了与胡椒碱测定相关的现行有效的国家标准和行业标准，确保本标准与现有标准体系良好衔接、协调互补，并在此基础上明确了本标准的定位与特色。</w:t>
      </w:r>
    </w:p>
    <w:p w:rsidR="002132F6" w:rsidRPr="00D41752" w:rsidRDefault="00BF5AE8">
      <w:pPr>
        <w:spacing w:line="560" w:lineRule="exact"/>
        <w:ind w:firstLine="640"/>
        <w:rPr>
          <w:rFonts w:ascii="仿宋_GB2312" w:hAnsi="宋体"/>
          <w:color w:val="000000" w:themeColor="text1"/>
          <w:szCs w:val="28"/>
        </w:rPr>
      </w:pPr>
      <w:r w:rsidRPr="00D41752">
        <w:rPr>
          <w:rFonts w:ascii="仿宋_GB2312" w:hAnsi="宋体" w:hint="eastAsia"/>
          <w:color w:val="000000" w:themeColor="text1"/>
          <w:szCs w:val="28"/>
        </w:rPr>
        <w:t>（1）与基础通用标准的协调</w:t>
      </w:r>
    </w:p>
    <w:p w:rsidR="002132F6" w:rsidRPr="00D41752" w:rsidRDefault="00BF5AE8">
      <w:pPr>
        <w:spacing w:line="560" w:lineRule="exact"/>
        <w:ind w:firstLine="640"/>
        <w:rPr>
          <w:rFonts w:ascii="仿宋_GB2312" w:hAnsi="宋体"/>
          <w:color w:val="000000" w:themeColor="text1"/>
          <w:szCs w:val="28"/>
        </w:rPr>
      </w:pPr>
      <w:r w:rsidRPr="00D41752">
        <w:rPr>
          <w:rFonts w:ascii="仿宋_GB2312" w:hAnsi="宋体" w:hint="eastAsia"/>
          <w:color w:val="000000" w:themeColor="text1"/>
          <w:szCs w:val="28"/>
        </w:rPr>
        <w:t>本标准方法严格遵循国家标准 GB/T 16631-2008 《高效液相色谱法通则》所确立的基本原则和通用技术要求。在仪器设备、色谱条件设置、系统适用性试验及分析步骤等方面，均与</w:t>
      </w:r>
      <w:proofErr w:type="gramStart"/>
      <w:r w:rsidRPr="00D41752">
        <w:rPr>
          <w:rFonts w:ascii="仿宋_GB2312" w:hAnsi="宋体" w:hint="eastAsia"/>
          <w:color w:val="000000" w:themeColor="text1"/>
          <w:szCs w:val="28"/>
        </w:rPr>
        <w:t>该基础</w:t>
      </w:r>
      <w:proofErr w:type="gramEnd"/>
      <w:r w:rsidRPr="00D41752">
        <w:rPr>
          <w:rFonts w:ascii="仿宋_GB2312" w:hAnsi="宋体" w:hint="eastAsia"/>
          <w:color w:val="000000" w:themeColor="text1"/>
          <w:szCs w:val="28"/>
        </w:rPr>
        <w:t>标准保持一致，保证了方法本身的规范性与科学性。</w:t>
      </w:r>
    </w:p>
    <w:p w:rsidR="002132F6" w:rsidRDefault="00BF5AE8">
      <w:pPr>
        <w:numPr>
          <w:ilvl w:val="0"/>
          <w:numId w:val="10"/>
        </w:numPr>
        <w:spacing w:line="560" w:lineRule="exact"/>
        <w:ind w:firstLine="640"/>
        <w:rPr>
          <w:rFonts w:ascii="仿宋_GB2312" w:hAnsi="宋体"/>
          <w:color w:val="000000" w:themeColor="text1"/>
          <w:szCs w:val="28"/>
        </w:rPr>
      </w:pPr>
      <w:r w:rsidRPr="00D41752">
        <w:rPr>
          <w:rFonts w:ascii="仿宋_GB2312" w:hAnsi="宋体" w:hint="eastAsia"/>
          <w:color w:val="000000" w:themeColor="text1"/>
          <w:szCs w:val="28"/>
        </w:rPr>
        <w:t>与同类产品行</w:t>
      </w:r>
      <w:r>
        <w:rPr>
          <w:rFonts w:ascii="仿宋_GB2312" w:hAnsi="宋体" w:hint="eastAsia"/>
          <w:color w:val="000000" w:themeColor="text1"/>
          <w:szCs w:val="28"/>
        </w:rPr>
        <w:t>业标准的衔接、差异及标准定位</w:t>
      </w:r>
    </w:p>
    <w:p w:rsidR="002132F6" w:rsidRDefault="00BF5AE8">
      <w:pPr>
        <w:spacing w:line="560" w:lineRule="exact"/>
        <w:ind w:firstLine="640"/>
        <w:rPr>
          <w:rFonts w:ascii="仿宋_GB2312" w:hAnsi="宋体"/>
          <w:color w:val="000000" w:themeColor="text1"/>
          <w:szCs w:val="28"/>
        </w:rPr>
      </w:pPr>
      <w:r>
        <w:rPr>
          <w:rFonts w:ascii="仿宋_GB2312" w:hAnsi="宋体" w:hint="eastAsia"/>
          <w:color w:val="000000" w:themeColor="text1"/>
          <w:szCs w:val="28"/>
        </w:rPr>
        <w:t>经全国标准信息公共服务平台检索，现行胡椒碱检测相关行业标准共4项：GB/T 17528-2009、GB/T 45316-2025、QB/T5221-2018、T/CFNA 6502-2024，四项现行标准在检测领域、适用基质、技术手段上各有侧重，本标准与4项</w:t>
      </w:r>
      <w:proofErr w:type="gramStart"/>
      <w:r>
        <w:rPr>
          <w:rFonts w:ascii="仿宋_GB2312" w:hAnsi="宋体" w:hint="eastAsia"/>
          <w:color w:val="000000" w:themeColor="text1"/>
          <w:szCs w:val="28"/>
        </w:rPr>
        <w:t>行标领域</w:t>
      </w:r>
      <w:proofErr w:type="gramEnd"/>
      <w:r>
        <w:rPr>
          <w:rFonts w:ascii="仿宋_GB2312" w:hAnsi="宋体" w:hint="eastAsia"/>
          <w:color w:val="000000" w:themeColor="text1"/>
          <w:szCs w:val="28"/>
        </w:rPr>
        <w:t>划分清晰、技术互补，无适用范围重叠冲突，详细比对详见表 2。</w:t>
      </w:r>
    </w:p>
    <w:p w:rsidR="002132F6" w:rsidRDefault="00BF5AE8">
      <w:pPr>
        <w:spacing w:line="560" w:lineRule="exact"/>
        <w:ind w:firstLineChars="0" w:firstLine="0"/>
        <w:jc w:val="center"/>
        <w:rPr>
          <w:rFonts w:ascii="仿宋_GB2312" w:hAnsi="宋体"/>
          <w:color w:val="000000" w:themeColor="text1"/>
          <w:szCs w:val="28"/>
        </w:rPr>
      </w:pPr>
      <w:r>
        <w:rPr>
          <w:rFonts w:eastAsia="黑体" w:hint="eastAsia"/>
          <w:color w:val="000000" w:themeColor="text1"/>
          <w:szCs w:val="32"/>
        </w:rPr>
        <w:t>表</w:t>
      </w:r>
      <w:r>
        <w:rPr>
          <w:rFonts w:eastAsia="黑体"/>
          <w:color w:val="000000" w:themeColor="text1"/>
          <w:szCs w:val="32"/>
        </w:rPr>
        <w:t>2</w:t>
      </w:r>
      <w:r>
        <w:rPr>
          <w:rFonts w:eastAsia="黑体" w:hint="eastAsia"/>
          <w:color w:val="000000" w:themeColor="text1"/>
          <w:szCs w:val="32"/>
        </w:rPr>
        <w:t>：现行同类行业标准与本标准比对关系表</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1"/>
        <w:gridCol w:w="1418"/>
        <w:gridCol w:w="5255"/>
      </w:tblGrid>
      <w:tr w:rsidR="00377984" w:rsidRPr="00377984" w:rsidTr="00377984">
        <w:trPr>
          <w:trHeight w:val="615"/>
          <w:jc w:val="center"/>
        </w:trPr>
        <w:tc>
          <w:tcPr>
            <w:tcW w:w="1363" w:type="pct"/>
            <w:shd w:val="clear" w:color="auto" w:fill="auto"/>
            <w:vAlign w:val="bottom"/>
          </w:tcPr>
          <w:p w:rsidR="002132F6" w:rsidRPr="00377984" w:rsidRDefault="00BF5AE8">
            <w:pPr>
              <w:widowControl/>
              <w:snapToGrid w:val="0"/>
              <w:spacing w:line="360" w:lineRule="auto"/>
              <w:ind w:firstLineChars="0" w:firstLine="0"/>
              <w:jc w:val="center"/>
              <w:rPr>
                <w:rFonts w:ascii="宋体" w:eastAsia="宋体" w:hAnsi="宋体" w:cs="宋体"/>
                <w:b/>
                <w:color w:val="000000" w:themeColor="text1"/>
                <w:kern w:val="0"/>
                <w:sz w:val="24"/>
              </w:rPr>
            </w:pPr>
            <w:r w:rsidRPr="00377984">
              <w:rPr>
                <w:rFonts w:ascii="宋体" w:eastAsia="宋体" w:hAnsi="宋体" w:cs="宋体" w:hint="eastAsia"/>
                <w:b/>
                <w:color w:val="000000" w:themeColor="text1"/>
                <w:kern w:val="0"/>
                <w:sz w:val="24"/>
              </w:rPr>
              <w:t>标准号与名称</w:t>
            </w:r>
          </w:p>
        </w:tc>
        <w:tc>
          <w:tcPr>
            <w:tcW w:w="773" w:type="pct"/>
            <w:shd w:val="clear" w:color="auto" w:fill="auto"/>
            <w:vAlign w:val="bottom"/>
          </w:tcPr>
          <w:p w:rsidR="002132F6" w:rsidRPr="00377984" w:rsidRDefault="00BF5AE8">
            <w:pPr>
              <w:widowControl/>
              <w:snapToGrid w:val="0"/>
              <w:spacing w:line="360" w:lineRule="auto"/>
              <w:ind w:firstLineChars="0" w:firstLine="0"/>
              <w:jc w:val="center"/>
              <w:rPr>
                <w:rFonts w:ascii="宋体" w:eastAsia="宋体" w:hAnsi="宋体" w:cs="宋体"/>
                <w:b/>
                <w:color w:val="000000" w:themeColor="text1"/>
                <w:kern w:val="0"/>
                <w:sz w:val="24"/>
              </w:rPr>
            </w:pPr>
            <w:r w:rsidRPr="00377984">
              <w:rPr>
                <w:rFonts w:ascii="宋体" w:eastAsia="宋体" w:hAnsi="宋体" w:cs="宋体" w:hint="eastAsia"/>
                <w:b/>
                <w:color w:val="000000" w:themeColor="text1"/>
                <w:kern w:val="0"/>
                <w:sz w:val="24"/>
              </w:rPr>
              <w:t>适用范围</w:t>
            </w:r>
          </w:p>
        </w:tc>
        <w:tc>
          <w:tcPr>
            <w:tcW w:w="2864" w:type="pct"/>
            <w:shd w:val="clear" w:color="auto" w:fill="auto"/>
            <w:vAlign w:val="bottom"/>
          </w:tcPr>
          <w:p w:rsidR="002132F6" w:rsidRPr="00377984" w:rsidRDefault="00BF5AE8">
            <w:pPr>
              <w:widowControl/>
              <w:snapToGrid w:val="0"/>
              <w:spacing w:line="360" w:lineRule="auto"/>
              <w:ind w:firstLineChars="0" w:firstLine="0"/>
              <w:jc w:val="center"/>
              <w:rPr>
                <w:rFonts w:ascii="宋体" w:eastAsia="宋体" w:hAnsi="宋体" w:cs="宋体"/>
                <w:b/>
                <w:color w:val="000000" w:themeColor="text1"/>
                <w:kern w:val="0"/>
                <w:sz w:val="24"/>
              </w:rPr>
            </w:pPr>
            <w:r w:rsidRPr="00377984">
              <w:rPr>
                <w:rFonts w:ascii="宋体" w:eastAsia="宋体" w:hAnsi="宋体" w:cs="宋体" w:hint="eastAsia"/>
                <w:b/>
                <w:color w:val="000000" w:themeColor="text1"/>
                <w:kern w:val="0"/>
                <w:sz w:val="24"/>
              </w:rPr>
              <w:t>与本标准的比对</w:t>
            </w:r>
          </w:p>
        </w:tc>
      </w:tr>
      <w:tr w:rsidR="00377984" w:rsidRPr="00377984" w:rsidTr="00377984">
        <w:trPr>
          <w:trHeight w:val="567"/>
          <w:jc w:val="center"/>
        </w:trPr>
        <w:tc>
          <w:tcPr>
            <w:tcW w:w="1363" w:type="pct"/>
            <w:shd w:val="clear" w:color="auto" w:fill="auto"/>
            <w:vAlign w:val="center"/>
          </w:tcPr>
          <w:p w:rsidR="002132F6" w:rsidRPr="00377984" w:rsidRDefault="00BF5AE8">
            <w:pPr>
              <w:widowControl/>
              <w:snapToGrid w:val="0"/>
              <w:ind w:firstLineChars="0" w:firstLine="0"/>
              <w:jc w:val="left"/>
              <w:rPr>
                <w:rFonts w:ascii="宋体" w:eastAsia="宋体" w:hAnsi="宋体" w:cs="宋体"/>
                <w:bCs/>
                <w:color w:val="000000" w:themeColor="text1"/>
                <w:kern w:val="0"/>
                <w:sz w:val="24"/>
              </w:rPr>
            </w:pPr>
            <w:r w:rsidRPr="00377984">
              <w:rPr>
                <w:rFonts w:ascii="宋体" w:eastAsia="宋体" w:hAnsi="宋体" w:cs="宋体" w:hint="eastAsia"/>
                <w:bCs/>
                <w:color w:val="000000" w:themeColor="text1"/>
                <w:kern w:val="0"/>
                <w:sz w:val="24"/>
              </w:rPr>
              <w:t>GB/T 17528-2009《胡椒碱含量的测定 高效液相色谱法》</w:t>
            </w:r>
          </w:p>
        </w:tc>
        <w:tc>
          <w:tcPr>
            <w:tcW w:w="773" w:type="pct"/>
            <w:shd w:val="clear" w:color="auto" w:fill="auto"/>
            <w:vAlign w:val="center"/>
          </w:tcPr>
          <w:p w:rsidR="002132F6" w:rsidRPr="00377984" w:rsidRDefault="00BF5AE8">
            <w:pPr>
              <w:widowControl/>
              <w:ind w:firstLineChars="0" w:firstLine="0"/>
              <w:jc w:val="left"/>
              <w:rPr>
                <w:rFonts w:ascii="宋体" w:eastAsia="宋体" w:hAnsi="宋体" w:cs="宋体"/>
                <w:color w:val="000000" w:themeColor="text1"/>
                <w:kern w:val="0"/>
                <w:sz w:val="24"/>
              </w:rPr>
            </w:pPr>
            <w:r w:rsidRPr="00377984">
              <w:rPr>
                <w:rFonts w:ascii="宋体" w:eastAsia="宋体" w:hAnsi="宋体" w:cs="宋体" w:hint="eastAsia"/>
                <w:color w:val="000000" w:themeColor="text1"/>
                <w:kern w:val="0"/>
                <w:sz w:val="24"/>
              </w:rPr>
              <w:t>黑、白胡椒和黑、白胡椒粉及其含油树脂油提产物</w:t>
            </w:r>
          </w:p>
        </w:tc>
        <w:tc>
          <w:tcPr>
            <w:tcW w:w="2864" w:type="pct"/>
            <w:shd w:val="clear" w:color="auto" w:fill="auto"/>
            <w:vAlign w:val="center"/>
          </w:tcPr>
          <w:p w:rsidR="002132F6" w:rsidRPr="00377984" w:rsidRDefault="00BF5AE8">
            <w:pPr>
              <w:ind w:firstLineChars="0" w:firstLine="0"/>
              <w:rPr>
                <w:rFonts w:ascii="宋体" w:eastAsia="宋体" w:hAnsi="宋体" w:cs="宋体"/>
                <w:color w:val="000000" w:themeColor="text1"/>
                <w:sz w:val="24"/>
              </w:rPr>
            </w:pPr>
            <w:r w:rsidRPr="00377984">
              <w:rPr>
                <w:rFonts w:ascii="宋体" w:eastAsia="宋体" w:hAnsi="宋体" w:cs="宋体" w:hint="eastAsia"/>
                <w:color w:val="000000" w:themeColor="text1"/>
                <w:sz w:val="24"/>
              </w:rPr>
              <w:t>适用于检测黑、白胡椒原料及其粉末、含油树脂油提产物的胡椒碱，</w:t>
            </w:r>
            <w:proofErr w:type="gramStart"/>
            <w:r w:rsidRPr="00377984">
              <w:rPr>
                <w:rFonts w:ascii="宋体" w:eastAsia="宋体" w:hAnsi="宋体" w:cs="宋体" w:hint="eastAsia"/>
                <w:color w:val="000000" w:themeColor="text1"/>
                <w:sz w:val="24"/>
              </w:rPr>
              <w:t>不</w:t>
            </w:r>
            <w:proofErr w:type="gramEnd"/>
            <w:r w:rsidRPr="00377984">
              <w:rPr>
                <w:rFonts w:ascii="宋体" w:eastAsia="宋体" w:hAnsi="宋体" w:cs="宋体" w:hint="eastAsia"/>
                <w:color w:val="000000" w:themeColor="text1"/>
                <w:sz w:val="24"/>
              </w:rPr>
              <w:t>涵盖胡椒其他制品。本标准覆盖香料胡椒原料及制品，基质范围不同，互为补充；前处理方式采用加热回流3 h，时间成本高，本标准采用超声提取30 min，简化操作步骤，显著提高提取效率。</w:t>
            </w:r>
          </w:p>
        </w:tc>
      </w:tr>
      <w:tr w:rsidR="00377984" w:rsidRPr="00377984" w:rsidTr="00377984">
        <w:trPr>
          <w:trHeight w:val="699"/>
          <w:jc w:val="center"/>
        </w:trPr>
        <w:tc>
          <w:tcPr>
            <w:tcW w:w="1363" w:type="pct"/>
            <w:shd w:val="clear" w:color="auto" w:fill="auto"/>
            <w:vAlign w:val="center"/>
          </w:tcPr>
          <w:p w:rsidR="002132F6" w:rsidRPr="00377984" w:rsidRDefault="00BF5AE8">
            <w:pPr>
              <w:widowControl/>
              <w:snapToGrid w:val="0"/>
              <w:ind w:firstLineChars="0" w:firstLine="0"/>
              <w:jc w:val="left"/>
              <w:rPr>
                <w:rFonts w:ascii="宋体" w:eastAsia="宋体" w:hAnsi="宋体" w:cs="宋体"/>
                <w:bCs/>
                <w:color w:val="000000" w:themeColor="text1"/>
                <w:kern w:val="0"/>
                <w:sz w:val="24"/>
              </w:rPr>
            </w:pPr>
            <w:r w:rsidRPr="00377984">
              <w:rPr>
                <w:rFonts w:ascii="宋体" w:eastAsia="宋体" w:hAnsi="宋体" w:cs="宋体" w:hint="eastAsia"/>
                <w:color w:val="000000" w:themeColor="text1"/>
                <w:sz w:val="24"/>
              </w:rPr>
              <w:t>GB/T 45316-2025《胡椒碱含量的测定 分光光度法》</w:t>
            </w:r>
          </w:p>
        </w:tc>
        <w:tc>
          <w:tcPr>
            <w:tcW w:w="773" w:type="pct"/>
            <w:shd w:val="clear" w:color="auto" w:fill="auto"/>
            <w:vAlign w:val="center"/>
          </w:tcPr>
          <w:p w:rsidR="002132F6" w:rsidRPr="00377984" w:rsidRDefault="00BF5AE8">
            <w:pPr>
              <w:ind w:firstLineChars="0" w:firstLine="0"/>
              <w:rPr>
                <w:rFonts w:ascii="宋体" w:eastAsia="宋体" w:hAnsi="宋体" w:cs="宋体"/>
                <w:color w:val="000000" w:themeColor="text1"/>
                <w:sz w:val="24"/>
              </w:rPr>
            </w:pPr>
            <w:r w:rsidRPr="00377984">
              <w:rPr>
                <w:rFonts w:ascii="宋体" w:eastAsia="宋体" w:hAnsi="宋体" w:cs="宋体" w:hint="eastAsia"/>
                <w:color w:val="000000" w:themeColor="text1"/>
                <w:sz w:val="24"/>
              </w:rPr>
              <w:t>黑、白胡椒和黑、白胡椒粉</w:t>
            </w:r>
          </w:p>
        </w:tc>
        <w:tc>
          <w:tcPr>
            <w:tcW w:w="2864" w:type="pct"/>
            <w:shd w:val="clear" w:color="auto" w:fill="auto"/>
            <w:vAlign w:val="center"/>
          </w:tcPr>
          <w:p w:rsidR="002132F6" w:rsidRPr="00377984" w:rsidRDefault="00BF5AE8">
            <w:pPr>
              <w:ind w:firstLineChars="0" w:firstLine="0"/>
              <w:rPr>
                <w:rFonts w:ascii="宋体" w:eastAsia="宋体" w:hAnsi="宋体" w:cs="宋体"/>
                <w:color w:val="000000" w:themeColor="text1"/>
                <w:sz w:val="24"/>
              </w:rPr>
            </w:pPr>
            <w:r w:rsidRPr="00377984">
              <w:rPr>
                <w:rFonts w:ascii="宋体" w:eastAsia="宋体" w:hAnsi="宋体" w:cs="宋体" w:hint="eastAsia"/>
                <w:color w:val="000000" w:themeColor="text1"/>
                <w:sz w:val="24"/>
              </w:rPr>
              <w:t>适用于黑、白胡椒和黑、白胡椒粉检测，不含香料胡椒制品，本标准覆盖香料胡椒原料及制品，基质范围不同，互为补充；采用分光光度法检测，本标准采用高效液相色谱法，可操作性强，存在</w:t>
            </w:r>
            <w:r w:rsidRPr="00377984">
              <w:rPr>
                <w:rFonts w:ascii="宋体" w:eastAsia="宋体" w:hAnsi="宋体" w:cs="宋体" w:hint="eastAsia"/>
                <w:color w:val="000000" w:themeColor="text1"/>
                <w:sz w:val="24"/>
              </w:rPr>
              <w:lastRenderedPageBreak/>
              <w:t>技术差异；前处理方式采用加热回流3 h，时间成本高，本标准采用超声提取30 min，简化操作步骤，显著提高提取效率。</w:t>
            </w:r>
          </w:p>
        </w:tc>
      </w:tr>
      <w:tr w:rsidR="00377984" w:rsidRPr="00377984" w:rsidTr="00377984">
        <w:trPr>
          <w:trHeight w:val="567"/>
          <w:jc w:val="center"/>
        </w:trPr>
        <w:tc>
          <w:tcPr>
            <w:tcW w:w="1363" w:type="pct"/>
            <w:shd w:val="clear" w:color="auto" w:fill="auto"/>
            <w:vAlign w:val="center"/>
          </w:tcPr>
          <w:p w:rsidR="002132F6" w:rsidRPr="00377984" w:rsidRDefault="00BF5AE8">
            <w:pPr>
              <w:widowControl/>
              <w:snapToGrid w:val="0"/>
              <w:ind w:firstLineChars="0" w:firstLine="0"/>
              <w:jc w:val="left"/>
              <w:rPr>
                <w:rFonts w:ascii="宋体" w:eastAsia="宋体" w:hAnsi="宋体" w:cs="宋体"/>
                <w:bCs/>
                <w:color w:val="000000" w:themeColor="text1"/>
                <w:kern w:val="0"/>
                <w:sz w:val="24"/>
              </w:rPr>
            </w:pPr>
            <w:r w:rsidRPr="00377984">
              <w:rPr>
                <w:rFonts w:ascii="宋体" w:eastAsia="宋体" w:hAnsi="宋体" w:cs="宋体" w:hint="eastAsia"/>
                <w:bCs/>
                <w:color w:val="000000" w:themeColor="text1"/>
                <w:kern w:val="0"/>
                <w:sz w:val="24"/>
              </w:rPr>
              <w:lastRenderedPageBreak/>
              <w:t>QB/T 5221-2018《牙膏中胡椒碱含量的测定方法 高效液相色谱法》</w:t>
            </w:r>
          </w:p>
        </w:tc>
        <w:tc>
          <w:tcPr>
            <w:tcW w:w="773" w:type="pct"/>
            <w:shd w:val="clear" w:color="auto" w:fill="auto"/>
            <w:vAlign w:val="center"/>
          </w:tcPr>
          <w:p w:rsidR="002132F6" w:rsidRPr="00377984" w:rsidRDefault="00BF5AE8">
            <w:pPr>
              <w:ind w:firstLineChars="0" w:firstLine="0"/>
              <w:rPr>
                <w:rFonts w:ascii="宋体" w:eastAsia="宋体" w:hAnsi="宋体" w:cs="宋体"/>
                <w:color w:val="000000" w:themeColor="text1"/>
                <w:sz w:val="24"/>
              </w:rPr>
            </w:pPr>
            <w:r w:rsidRPr="00377984">
              <w:rPr>
                <w:rFonts w:ascii="宋体" w:eastAsia="宋体" w:hAnsi="宋体" w:cs="宋体" w:hint="eastAsia"/>
                <w:color w:val="000000" w:themeColor="text1"/>
                <w:sz w:val="24"/>
              </w:rPr>
              <w:t>添加功效原料成分胡椒碱的牙膏产品</w:t>
            </w:r>
          </w:p>
        </w:tc>
        <w:tc>
          <w:tcPr>
            <w:tcW w:w="2864" w:type="pct"/>
            <w:shd w:val="clear" w:color="auto" w:fill="auto"/>
            <w:vAlign w:val="center"/>
          </w:tcPr>
          <w:p w:rsidR="002132F6" w:rsidRPr="00377984" w:rsidRDefault="00BF5AE8">
            <w:pPr>
              <w:ind w:firstLineChars="0" w:firstLine="0"/>
              <w:rPr>
                <w:rFonts w:ascii="宋体" w:eastAsia="宋体" w:hAnsi="宋体" w:cs="宋体"/>
                <w:color w:val="000000" w:themeColor="text1"/>
                <w:sz w:val="24"/>
              </w:rPr>
            </w:pPr>
            <w:r w:rsidRPr="00377984">
              <w:rPr>
                <w:rFonts w:ascii="宋体" w:eastAsia="宋体" w:hAnsi="宋体" w:cs="宋体" w:hint="eastAsia"/>
                <w:color w:val="000000" w:themeColor="text1"/>
                <w:sz w:val="24"/>
              </w:rPr>
              <w:t>适用牙膏及牙膏功效成分领域，仅管控牙膏添加功效成分。本标准面向香料产业</w:t>
            </w:r>
            <w:proofErr w:type="gramStart"/>
            <w:r w:rsidRPr="00377984">
              <w:rPr>
                <w:rFonts w:ascii="宋体" w:eastAsia="宋体" w:hAnsi="宋体" w:cs="宋体" w:hint="eastAsia"/>
                <w:color w:val="000000" w:themeColor="text1"/>
                <w:sz w:val="24"/>
              </w:rPr>
              <w:t>链原料</w:t>
            </w:r>
            <w:proofErr w:type="gramEnd"/>
            <w:r w:rsidRPr="00377984">
              <w:rPr>
                <w:rFonts w:ascii="宋体" w:eastAsia="宋体" w:hAnsi="宋体" w:cs="宋体" w:hint="eastAsia"/>
                <w:color w:val="000000" w:themeColor="text1"/>
                <w:sz w:val="24"/>
              </w:rPr>
              <w:t>与深加工产品，应用行业无重叠、领域互补。</w:t>
            </w:r>
          </w:p>
        </w:tc>
      </w:tr>
      <w:tr w:rsidR="00377984" w:rsidRPr="00377984" w:rsidTr="00377984">
        <w:trPr>
          <w:trHeight w:val="567"/>
          <w:jc w:val="center"/>
        </w:trPr>
        <w:tc>
          <w:tcPr>
            <w:tcW w:w="1363" w:type="pct"/>
            <w:shd w:val="clear" w:color="auto" w:fill="auto"/>
            <w:vAlign w:val="center"/>
          </w:tcPr>
          <w:p w:rsidR="002132F6" w:rsidRPr="00377984" w:rsidRDefault="00BF5AE8">
            <w:pPr>
              <w:widowControl/>
              <w:snapToGrid w:val="0"/>
              <w:ind w:firstLineChars="0" w:firstLine="0"/>
              <w:jc w:val="left"/>
              <w:rPr>
                <w:rFonts w:ascii="宋体" w:eastAsia="宋体" w:hAnsi="宋体" w:cs="宋体"/>
                <w:bCs/>
                <w:color w:val="000000" w:themeColor="text1"/>
                <w:kern w:val="0"/>
                <w:sz w:val="24"/>
              </w:rPr>
            </w:pPr>
            <w:r w:rsidRPr="00377984">
              <w:rPr>
                <w:rFonts w:ascii="宋体" w:eastAsia="宋体" w:hAnsi="宋体" w:cs="宋体" w:hint="eastAsia"/>
                <w:bCs/>
                <w:color w:val="000000" w:themeColor="text1"/>
                <w:kern w:val="0"/>
                <w:sz w:val="24"/>
              </w:rPr>
              <w:t>T/CFNA 6502-2024胡椒及其制品中胡椒碱的含量测定</w:t>
            </w:r>
          </w:p>
        </w:tc>
        <w:tc>
          <w:tcPr>
            <w:tcW w:w="773" w:type="pct"/>
            <w:shd w:val="clear" w:color="auto" w:fill="auto"/>
            <w:vAlign w:val="center"/>
          </w:tcPr>
          <w:p w:rsidR="002132F6" w:rsidRPr="00377984" w:rsidRDefault="00BF5AE8">
            <w:pPr>
              <w:ind w:firstLineChars="0" w:firstLine="0"/>
              <w:rPr>
                <w:rFonts w:ascii="宋体" w:eastAsia="宋体" w:hAnsi="宋体" w:cs="宋体"/>
                <w:color w:val="000000" w:themeColor="text1"/>
                <w:sz w:val="24"/>
              </w:rPr>
            </w:pPr>
            <w:r w:rsidRPr="00377984">
              <w:rPr>
                <w:rFonts w:ascii="宋体" w:eastAsia="宋体" w:hAnsi="宋体" w:cs="宋体" w:hint="eastAsia"/>
                <w:color w:val="000000" w:themeColor="text1"/>
                <w:sz w:val="24"/>
              </w:rPr>
              <w:t>胡椒原料及其制品</w:t>
            </w:r>
          </w:p>
        </w:tc>
        <w:tc>
          <w:tcPr>
            <w:tcW w:w="2864" w:type="pct"/>
            <w:shd w:val="clear" w:color="auto" w:fill="auto"/>
            <w:vAlign w:val="center"/>
          </w:tcPr>
          <w:p w:rsidR="002132F6" w:rsidRPr="00377984" w:rsidRDefault="00BF5AE8">
            <w:pPr>
              <w:ind w:firstLineChars="0" w:firstLine="0"/>
              <w:rPr>
                <w:rFonts w:ascii="宋体" w:eastAsia="宋体" w:hAnsi="宋体" w:cs="宋体"/>
                <w:color w:val="000000" w:themeColor="text1"/>
                <w:sz w:val="24"/>
              </w:rPr>
            </w:pPr>
            <w:r w:rsidRPr="00377984">
              <w:rPr>
                <w:rFonts w:ascii="宋体" w:eastAsia="宋体" w:hAnsi="宋体" w:cs="宋体" w:hint="eastAsia"/>
                <w:color w:val="000000" w:themeColor="text1"/>
                <w:sz w:val="24"/>
              </w:rPr>
              <w:t>采用分光光度法检测，本标准引入高效液相色谱法，可操作性强，方法互为补充；前处理方式采用加热回流3 h，时间成本高，本标准采用超声提取30 min，简化操作步骤，显著提高提取效率。</w:t>
            </w:r>
          </w:p>
        </w:tc>
      </w:tr>
    </w:tbl>
    <w:p w:rsidR="002132F6" w:rsidRDefault="00BF5AE8" w:rsidP="00AE208A">
      <w:pPr>
        <w:spacing w:line="560" w:lineRule="exact"/>
        <w:ind w:firstLine="640"/>
        <w:rPr>
          <w:rFonts w:ascii="仿宋_GB2312" w:hAnsi="宋体"/>
          <w:szCs w:val="28"/>
        </w:rPr>
      </w:pPr>
      <w:r>
        <w:rPr>
          <w:rFonts w:ascii="仿宋_GB2312" w:hAnsi="宋体" w:hint="eastAsia"/>
          <w:szCs w:val="28"/>
        </w:rPr>
        <w:t>综上所述，本标准的制定严格遵循了国家法律法规与标准化导则，与现行胡椒产品标准协调配套，与相关测定方法标准定位清晰、各有侧重。通过补充优化现行的地方标准并明确与现有国际标准的差异，本标准旨在填补现有标准体系在胡椒及其制品胡椒碱含量检测方法上的空白，运用标准化手段指导生产和市场监管，促进胡椒产业的高质量发展。</w:t>
      </w:r>
    </w:p>
    <w:p w:rsidR="002132F6" w:rsidRDefault="00BF5AE8">
      <w:pPr>
        <w:autoSpaceDE w:val="0"/>
        <w:autoSpaceDN w:val="0"/>
        <w:adjustRightInd w:val="0"/>
        <w:spacing w:line="560" w:lineRule="exact"/>
        <w:ind w:firstLine="640"/>
        <w:jc w:val="left"/>
        <w:rPr>
          <w:rFonts w:ascii="黑体" w:eastAsia="黑体" w:hAnsi="黑体" w:cs="仿宋_GB2312"/>
          <w:szCs w:val="32"/>
        </w:rPr>
      </w:pPr>
      <w:bookmarkStart w:id="2" w:name="_Toc526940084"/>
      <w:r>
        <w:rPr>
          <w:rFonts w:ascii="黑体" w:eastAsia="黑体" w:hAnsi="黑体" w:cs="仿宋_GB2312" w:hint="eastAsia"/>
          <w:szCs w:val="32"/>
        </w:rPr>
        <w:t>五、</w:t>
      </w:r>
      <w:bookmarkEnd w:id="2"/>
      <w:r>
        <w:rPr>
          <w:rFonts w:ascii="黑体" w:eastAsia="黑体" w:hAnsi="黑体" w:cs="仿宋_GB2312" w:hint="eastAsia"/>
          <w:szCs w:val="32"/>
        </w:rPr>
        <w:t>主要条款的说明</w:t>
      </w:r>
    </w:p>
    <w:p w:rsidR="002132F6" w:rsidRDefault="00BF5AE8">
      <w:pPr>
        <w:ind w:firstLine="640"/>
        <w:rPr>
          <w:rFonts w:ascii="仿宋_GB2312" w:hAnsi="宋体"/>
          <w:szCs w:val="32"/>
          <w:lang w:val="zh-CN"/>
        </w:rPr>
      </w:pPr>
      <w:r>
        <w:rPr>
          <w:rFonts w:ascii="仿宋_GB2312" w:hAnsi="宋体" w:hint="eastAsia"/>
          <w:szCs w:val="32"/>
          <w:lang w:val="zh-CN"/>
        </w:rPr>
        <w:t>团体标准《</w:t>
      </w:r>
      <w:r>
        <w:rPr>
          <w:rFonts w:ascii="仿宋_GB2312" w:hAnsi="宋体" w:hint="eastAsia"/>
          <w:szCs w:val="32"/>
        </w:rPr>
        <w:t>胡椒及其制品中胡椒碱含量的测定 高效液相色谱法</w:t>
      </w:r>
      <w:r>
        <w:rPr>
          <w:rFonts w:ascii="仿宋_GB2312" w:hAnsi="宋体" w:hint="eastAsia"/>
          <w:szCs w:val="32"/>
          <w:lang w:val="zh-CN"/>
        </w:rPr>
        <w:t>》的主要章节内容</w:t>
      </w:r>
      <w:r>
        <w:rPr>
          <w:rFonts w:ascii="仿宋_GB2312" w:hAnsi="宋体" w:hint="eastAsia"/>
          <w:color w:val="000000" w:themeColor="text1"/>
          <w:szCs w:val="32"/>
          <w:lang w:val="zh-CN"/>
        </w:rPr>
        <w:t>包括：范围、规范性引用文件、术语和定义、原理、试剂和材料、仪器和设备、分析步骤、分析结果的</w:t>
      </w:r>
      <w:r>
        <w:rPr>
          <w:rFonts w:ascii="仿宋_GB2312" w:hAnsi="宋体"/>
          <w:color w:val="000000" w:themeColor="text1"/>
          <w:szCs w:val="32"/>
          <w:lang w:val="zh-CN"/>
        </w:rPr>
        <w:t>表述</w:t>
      </w:r>
      <w:r>
        <w:rPr>
          <w:rFonts w:ascii="仿宋_GB2312" w:hAnsi="宋体" w:hint="eastAsia"/>
          <w:color w:val="000000" w:themeColor="text1"/>
          <w:szCs w:val="32"/>
          <w:lang w:val="zh-CN"/>
        </w:rPr>
        <w:t>、精密度、其他。本文</w:t>
      </w:r>
      <w:r>
        <w:rPr>
          <w:rFonts w:ascii="仿宋_GB2312" w:hAnsi="宋体" w:hint="eastAsia"/>
          <w:szCs w:val="32"/>
          <w:lang w:val="zh-CN"/>
        </w:rPr>
        <w:t>件主要内容及依据来源说明如下：</w:t>
      </w:r>
    </w:p>
    <w:p w:rsidR="002132F6" w:rsidRDefault="00BF5AE8">
      <w:pPr>
        <w:autoSpaceDE w:val="0"/>
        <w:autoSpaceDN w:val="0"/>
        <w:adjustRightInd w:val="0"/>
        <w:spacing w:line="560" w:lineRule="exact"/>
        <w:ind w:firstLine="640"/>
        <w:rPr>
          <w:rFonts w:eastAsia="仿宋"/>
          <w:bCs/>
          <w:kern w:val="0"/>
          <w:szCs w:val="32"/>
        </w:rPr>
      </w:pPr>
      <w:r>
        <w:rPr>
          <w:rFonts w:ascii="楷体_GB2312" w:eastAsia="楷体_GB2312" w:hint="eastAsia"/>
          <w:bCs/>
          <w:kern w:val="0"/>
          <w:szCs w:val="32"/>
        </w:rPr>
        <w:t>（一）原理</w:t>
      </w:r>
    </w:p>
    <w:p w:rsidR="002132F6" w:rsidRDefault="00BF5AE8">
      <w:pPr>
        <w:ind w:firstLine="640"/>
        <w:rPr>
          <w:rFonts w:ascii="仿宋_GB2312" w:hAnsi="宋体"/>
          <w:szCs w:val="32"/>
          <w:lang w:val="zh-CN"/>
        </w:rPr>
      </w:pPr>
      <w:r>
        <w:rPr>
          <w:rFonts w:ascii="仿宋_GB2312" w:hAnsi="宋体" w:hint="eastAsia"/>
          <w:szCs w:val="32"/>
          <w:lang w:val="zh-CN"/>
        </w:rPr>
        <w:t>试样中的</w:t>
      </w:r>
      <w:proofErr w:type="gramStart"/>
      <w:r>
        <w:rPr>
          <w:rFonts w:ascii="仿宋_GB2312" w:hAnsi="宋体" w:hint="eastAsia"/>
          <w:szCs w:val="32"/>
          <w:lang w:val="zh-CN"/>
        </w:rPr>
        <w:t>胡椒碱</w:t>
      </w:r>
      <w:r w:rsidRPr="00AE208A">
        <w:rPr>
          <w:rFonts w:ascii="仿宋_GB2312" w:hAnsi="宋体" w:hint="eastAsia"/>
          <w:color w:val="000000" w:themeColor="text1"/>
          <w:szCs w:val="32"/>
          <w:lang w:val="zh-CN"/>
        </w:rPr>
        <w:t>经甲醇</w:t>
      </w:r>
      <w:proofErr w:type="gramEnd"/>
      <w:r w:rsidRPr="00AE208A">
        <w:rPr>
          <w:rFonts w:ascii="仿宋_GB2312" w:hAnsi="宋体" w:hint="eastAsia"/>
          <w:color w:val="000000" w:themeColor="text1"/>
          <w:szCs w:val="32"/>
          <w:lang w:val="zh-CN"/>
        </w:rPr>
        <w:t>超声提</w:t>
      </w:r>
      <w:r>
        <w:rPr>
          <w:rFonts w:ascii="仿宋_GB2312" w:hAnsi="宋体" w:hint="eastAsia"/>
          <w:szCs w:val="32"/>
          <w:lang w:val="zh-CN"/>
        </w:rPr>
        <w:t>取后，采用高效液相色谱进行分析。目标组分在色谱柱中实现分离后，进入检测器进行检测。通过对比试样与标准品色谱峰的保留时间进行定性分析，并利用外标法进行定量测定。</w:t>
      </w:r>
    </w:p>
    <w:p w:rsidR="002132F6" w:rsidRDefault="00BF5AE8">
      <w:pPr>
        <w:autoSpaceDE w:val="0"/>
        <w:autoSpaceDN w:val="0"/>
        <w:adjustRightInd w:val="0"/>
        <w:spacing w:line="560" w:lineRule="exact"/>
        <w:ind w:firstLine="640"/>
        <w:rPr>
          <w:rFonts w:eastAsia="仿宋"/>
          <w:bCs/>
          <w:kern w:val="0"/>
          <w:szCs w:val="32"/>
        </w:rPr>
      </w:pPr>
      <w:r>
        <w:rPr>
          <w:rFonts w:ascii="楷体_GB2312" w:eastAsia="楷体_GB2312" w:hint="eastAsia"/>
          <w:bCs/>
          <w:kern w:val="0"/>
          <w:szCs w:val="32"/>
        </w:rPr>
        <w:t>（二）试剂和材料</w:t>
      </w:r>
    </w:p>
    <w:p w:rsidR="002132F6" w:rsidRDefault="00BF5AE8">
      <w:pPr>
        <w:ind w:firstLine="640"/>
        <w:rPr>
          <w:rFonts w:ascii="仿宋_GB2312" w:hAnsi="宋体"/>
          <w:szCs w:val="32"/>
          <w:lang w:val="zh-CN"/>
        </w:rPr>
      </w:pPr>
      <w:r>
        <w:rPr>
          <w:rFonts w:ascii="仿宋_GB2312" w:hAnsi="宋体" w:hint="eastAsia"/>
          <w:szCs w:val="32"/>
          <w:lang w:val="zh-CN"/>
        </w:rPr>
        <w:lastRenderedPageBreak/>
        <w:t>1、标准溶液的配制</w:t>
      </w:r>
    </w:p>
    <w:p w:rsidR="002132F6" w:rsidRDefault="00BF5AE8">
      <w:pPr>
        <w:ind w:firstLine="640"/>
        <w:rPr>
          <w:rFonts w:ascii="仿宋_GB2312" w:hAnsi="宋体"/>
          <w:szCs w:val="32"/>
          <w:lang w:val="zh-CN"/>
        </w:rPr>
      </w:pPr>
      <w:r>
        <w:rPr>
          <w:rFonts w:ascii="仿宋_GB2312" w:hAnsi="宋体" w:hint="eastAsia"/>
          <w:szCs w:val="32"/>
          <w:lang w:val="zh-CN"/>
        </w:rPr>
        <w:t>（1）胡椒</w:t>
      </w:r>
      <w:proofErr w:type="gramStart"/>
      <w:r>
        <w:rPr>
          <w:rFonts w:ascii="仿宋_GB2312" w:hAnsi="宋体" w:hint="eastAsia"/>
          <w:szCs w:val="32"/>
          <w:lang w:val="zh-CN"/>
        </w:rPr>
        <w:t>碱标准</w:t>
      </w:r>
      <w:proofErr w:type="gramEnd"/>
      <w:r>
        <w:rPr>
          <w:rFonts w:ascii="仿宋_GB2312" w:hAnsi="宋体" w:hint="eastAsia"/>
          <w:szCs w:val="32"/>
          <w:lang w:val="zh-CN"/>
        </w:rPr>
        <w:t>储备溶液（1000 mg/L）</w:t>
      </w:r>
    </w:p>
    <w:p w:rsidR="002132F6" w:rsidRDefault="00BF5AE8">
      <w:pPr>
        <w:ind w:firstLine="640"/>
        <w:rPr>
          <w:rFonts w:ascii="仿宋_GB2312" w:hAnsi="宋体"/>
          <w:szCs w:val="32"/>
          <w:lang w:val="zh-CN"/>
        </w:rPr>
      </w:pPr>
      <w:r>
        <w:rPr>
          <w:rFonts w:ascii="仿宋_GB2312" w:hAnsi="宋体" w:hint="eastAsia"/>
          <w:szCs w:val="32"/>
          <w:lang w:val="zh-CN"/>
        </w:rPr>
        <w:t>准确称取适量胡椒碱标准物质，用甲醇溶液溶解并</w:t>
      </w:r>
      <w:proofErr w:type="gramStart"/>
      <w:r>
        <w:rPr>
          <w:rFonts w:ascii="仿宋_GB2312" w:hAnsi="宋体" w:hint="eastAsia"/>
          <w:szCs w:val="32"/>
          <w:lang w:val="zh-CN"/>
        </w:rPr>
        <w:t>定容至</w:t>
      </w:r>
      <w:proofErr w:type="gramEnd"/>
      <w:r>
        <w:rPr>
          <w:rFonts w:ascii="仿宋_GB2312" w:hAnsi="宋体" w:hint="eastAsia"/>
          <w:szCs w:val="32"/>
          <w:lang w:val="zh-CN"/>
        </w:rPr>
        <w:t>20 mL，配制成浓度为1000 mg/L的标准储备溶液。该溶液应于</w:t>
      </w:r>
      <w:r w:rsidR="00DA2BEC">
        <w:rPr>
          <w:rFonts w:ascii="仿宋_GB2312" w:hAnsi="宋体" w:hint="eastAsia"/>
          <w:szCs w:val="32"/>
          <w:lang w:val="zh-CN"/>
        </w:rPr>
        <w:t>0-</w:t>
      </w:r>
      <w:r>
        <w:rPr>
          <w:rFonts w:ascii="仿宋_GB2312" w:hAnsi="宋体" w:hint="eastAsia"/>
          <w:szCs w:val="32"/>
          <w:lang w:val="zh-CN"/>
        </w:rPr>
        <w:t>4℃条件下避光保存，有效期为6个月。</w:t>
      </w:r>
    </w:p>
    <w:p w:rsidR="002132F6" w:rsidRDefault="00BF5AE8">
      <w:pPr>
        <w:ind w:firstLine="640"/>
        <w:rPr>
          <w:rFonts w:ascii="仿宋_GB2312" w:hAnsi="宋体"/>
          <w:szCs w:val="32"/>
          <w:lang w:val="zh-CN"/>
        </w:rPr>
      </w:pPr>
      <w:r>
        <w:rPr>
          <w:rFonts w:ascii="仿宋_GB2312" w:hAnsi="宋体" w:hint="eastAsia"/>
          <w:szCs w:val="32"/>
          <w:lang w:val="zh-CN"/>
        </w:rPr>
        <w:t>所用胡椒碱标准物质的纯度应不低于99.0%，或为经国家认证并具有标准物质证书的法定标准物质。</w:t>
      </w:r>
    </w:p>
    <w:p w:rsidR="002132F6" w:rsidRDefault="00BF5AE8">
      <w:pPr>
        <w:ind w:firstLine="640"/>
        <w:rPr>
          <w:rFonts w:ascii="仿宋_GB2312" w:hAnsi="宋体"/>
          <w:szCs w:val="32"/>
          <w:lang w:val="zh-CN"/>
        </w:rPr>
      </w:pPr>
      <w:r>
        <w:rPr>
          <w:rFonts w:ascii="仿宋_GB2312" w:hAnsi="宋体" w:hint="eastAsia"/>
          <w:szCs w:val="32"/>
          <w:lang w:val="zh-CN"/>
        </w:rPr>
        <w:t>（2）胡椒</w:t>
      </w:r>
      <w:proofErr w:type="gramStart"/>
      <w:r>
        <w:rPr>
          <w:rFonts w:ascii="仿宋_GB2312" w:hAnsi="宋体" w:hint="eastAsia"/>
          <w:szCs w:val="32"/>
          <w:lang w:val="zh-CN"/>
        </w:rPr>
        <w:t>碱标准</w:t>
      </w:r>
      <w:proofErr w:type="gramEnd"/>
      <w:r>
        <w:rPr>
          <w:rFonts w:ascii="仿宋_GB2312" w:hAnsi="宋体" w:hint="eastAsia"/>
          <w:szCs w:val="32"/>
          <w:lang w:val="zh-CN"/>
        </w:rPr>
        <w:t>工作溶液</w:t>
      </w:r>
    </w:p>
    <w:p w:rsidR="002132F6" w:rsidRDefault="00BF5AE8">
      <w:pPr>
        <w:ind w:firstLine="640"/>
        <w:rPr>
          <w:rFonts w:ascii="仿宋_GB2312" w:hAnsi="宋体"/>
          <w:szCs w:val="32"/>
          <w:lang w:val="zh-CN"/>
        </w:rPr>
      </w:pPr>
      <w:r>
        <w:rPr>
          <w:rFonts w:ascii="仿宋_GB2312" w:hAnsi="宋体" w:hint="eastAsia"/>
          <w:szCs w:val="32"/>
          <w:lang w:val="zh-CN"/>
        </w:rPr>
        <w:t>准确量取适量胡椒</w:t>
      </w:r>
      <w:proofErr w:type="gramStart"/>
      <w:r>
        <w:rPr>
          <w:rFonts w:ascii="仿宋_GB2312" w:hAnsi="宋体" w:hint="eastAsia"/>
          <w:szCs w:val="32"/>
          <w:lang w:val="zh-CN"/>
        </w:rPr>
        <w:t>碱标准</w:t>
      </w:r>
      <w:proofErr w:type="gramEnd"/>
      <w:r>
        <w:rPr>
          <w:rFonts w:ascii="仿宋_GB2312" w:hAnsi="宋体" w:hint="eastAsia"/>
          <w:szCs w:val="32"/>
          <w:lang w:val="zh-CN"/>
        </w:rPr>
        <w:t>储备溶液，使用甲醇溶液逐级稀释，配制成浓度分别为</w:t>
      </w:r>
      <w:r>
        <w:rPr>
          <w:rFonts w:ascii="仿宋_GB2312" w:hAnsi="宋体" w:hint="eastAsia"/>
          <w:szCs w:val="32"/>
        </w:rPr>
        <w:t>0.</w:t>
      </w:r>
      <w:r>
        <w:rPr>
          <w:rFonts w:ascii="仿宋_GB2312" w:hAnsi="宋体" w:hint="eastAsia"/>
          <w:szCs w:val="32"/>
          <w:lang w:val="zh-CN"/>
        </w:rPr>
        <w:t>5 mg/L、1 mg/L、2 mg/L、5 mg/L、10 mg/L、</w:t>
      </w:r>
      <w:r>
        <w:rPr>
          <w:rFonts w:ascii="仿宋_GB2312" w:hAnsi="宋体" w:hint="eastAsia"/>
          <w:szCs w:val="32"/>
        </w:rPr>
        <w:t xml:space="preserve">15 </w:t>
      </w:r>
      <w:r>
        <w:rPr>
          <w:rFonts w:ascii="仿宋_GB2312" w:hAnsi="宋体" w:hint="eastAsia"/>
          <w:szCs w:val="32"/>
          <w:lang w:val="zh-CN"/>
        </w:rPr>
        <w:t>mg/L、</w:t>
      </w:r>
      <w:r>
        <w:rPr>
          <w:rFonts w:ascii="仿宋_GB2312" w:hAnsi="宋体" w:hint="eastAsia"/>
          <w:szCs w:val="32"/>
        </w:rPr>
        <w:t xml:space="preserve">20 </w:t>
      </w:r>
      <w:r>
        <w:rPr>
          <w:rFonts w:ascii="仿宋_GB2312" w:hAnsi="宋体" w:hint="eastAsia"/>
          <w:szCs w:val="32"/>
          <w:lang w:val="zh-CN"/>
        </w:rPr>
        <w:t>mg/L、</w:t>
      </w:r>
      <w:r>
        <w:rPr>
          <w:rFonts w:ascii="仿宋_GB2312" w:hAnsi="宋体" w:hint="eastAsia"/>
          <w:szCs w:val="32"/>
        </w:rPr>
        <w:t xml:space="preserve">50 </w:t>
      </w:r>
      <w:r>
        <w:rPr>
          <w:rFonts w:ascii="仿宋_GB2312" w:hAnsi="宋体" w:hint="eastAsia"/>
          <w:szCs w:val="32"/>
          <w:lang w:val="zh-CN"/>
        </w:rPr>
        <w:t>mg/L的系列标准工作溶液。</w:t>
      </w:r>
    </w:p>
    <w:p w:rsidR="002132F6" w:rsidRDefault="00BF5AE8">
      <w:pPr>
        <w:ind w:firstLine="640"/>
        <w:rPr>
          <w:rFonts w:ascii="仿宋_GB2312" w:hAnsi="宋体"/>
          <w:szCs w:val="32"/>
          <w:lang w:val="zh-CN"/>
        </w:rPr>
      </w:pPr>
      <w:r>
        <w:rPr>
          <w:rFonts w:ascii="仿宋_GB2312" w:hAnsi="宋体" w:hint="eastAsia"/>
          <w:szCs w:val="32"/>
          <w:lang w:val="zh-CN"/>
        </w:rPr>
        <w:t>为保障标准曲线的准确性与线性范围，应至少包含5个以上浓度点。实际配制时可根据仪器响应情况及检测要求，对浓度梯度作适当调整。</w:t>
      </w:r>
    </w:p>
    <w:p w:rsidR="002132F6" w:rsidRDefault="00BF5AE8">
      <w:pPr>
        <w:autoSpaceDE w:val="0"/>
        <w:autoSpaceDN w:val="0"/>
        <w:adjustRightInd w:val="0"/>
        <w:spacing w:line="560" w:lineRule="exact"/>
        <w:ind w:firstLine="640"/>
        <w:rPr>
          <w:rFonts w:eastAsia="仿宋"/>
          <w:bCs/>
          <w:kern w:val="0"/>
          <w:szCs w:val="32"/>
        </w:rPr>
      </w:pPr>
      <w:bookmarkStart w:id="3" w:name="_Toc526940086"/>
      <w:r>
        <w:rPr>
          <w:rFonts w:ascii="楷体_GB2312" w:eastAsia="楷体_GB2312" w:hint="eastAsia"/>
          <w:bCs/>
          <w:kern w:val="0"/>
          <w:szCs w:val="32"/>
        </w:rPr>
        <w:t>（三）分析步骤</w:t>
      </w:r>
    </w:p>
    <w:p w:rsidR="002132F6" w:rsidRDefault="00BF5AE8">
      <w:pPr>
        <w:pStyle w:val="aff2"/>
        <w:autoSpaceDE w:val="0"/>
        <w:autoSpaceDN w:val="0"/>
        <w:adjustRightInd w:val="0"/>
        <w:spacing w:line="560" w:lineRule="exact"/>
        <w:ind w:left="1132" w:firstLineChars="0" w:firstLine="0"/>
        <w:jc w:val="left"/>
        <w:rPr>
          <w:rFonts w:ascii="仿宋_GB2312" w:hAnsi="宋体"/>
          <w:szCs w:val="32"/>
        </w:rPr>
      </w:pPr>
      <w:r>
        <w:rPr>
          <w:rFonts w:ascii="仿宋_GB2312" w:hAnsi="宋体" w:hint="eastAsia"/>
          <w:szCs w:val="32"/>
          <w:lang w:val="zh-CN"/>
        </w:rPr>
        <w:t>1、</w:t>
      </w:r>
      <w:r>
        <w:rPr>
          <w:rFonts w:ascii="仿宋_GB2312" w:hAnsi="宋体" w:hint="eastAsia"/>
          <w:szCs w:val="32"/>
        </w:rPr>
        <w:t>试样溶液制备方法的确定依据</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试样溶液制备方法的确定基于系统的方法学考察，分别对提取方法、提取溶剂、溶剂体积分数及提取时间等关键参数进行了优化筛选，具体依据如下：</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（1）提取方法的选择</w:t>
      </w:r>
    </w:p>
    <w:p w:rsidR="002132F6" w:rsidRDefault="00760C2D">
      <w:pPr>
        <w:autoSpaceDE w:val="0"/>
        <w:autoSpaceDN w:val="0"/>
        <w:adjustRightInd w:val="0"/>
        <w:spacing w:line="560" w:lineRule="exact"/>
        <w:ind w:firstLineChars="0" w:firstLine="640"/>
        <w:jc w:val="left"/>
        <w:rPr>
          <w:rFonts w:ascii="仿宋_GB2312" w:hAnsi="宋体"/>
          <w:szCs w:val="32"/>
        </w:rPr>
      </w:pPr>
      <w:r w:rsidRPr="00760C2D">
        <w:rPr>
          <w:rFonts w:ascii="仿宋_GB2312" w:hAnsi="宋体" w:hint="eastAsia"/>
          <w:szCs w:val="32"/>
        </w:rPr>
        <w:t>本研究系统对比了三种主流胡椒碱前处理制备工艺，分别为GB/T 17528-2009规定的水浴加热回流提取方法、《中国药典一部》胡椒项下含量测定所用超声提取方法，以及本实验室优化改</w:t>
      </w:r>
      <w:r w:rsidRPr="00760C2D">
        <w:rPr>
          <w:rFonts w:ascii="仿宋_GB2312" w:hAnsi="宋体" w:hint="eastAsia"/>
          <w:szCs w:val="32"/>
        </w:rPr>
        <w:lastRenderedPageBreak/>
        <w:t>进的超声提取方法。</w:t>
      </w:r>
      <w:r w:rsidR="00C733AC">
        <w:rPr>
          <w:rFonts w:ascii="仿宋_GB2312" w:hAnsi="宋体" w:hint="eastAsia"/>
          <w:szCs w:val="32"/>
        </w:rPr>
        <w:t>结果</w:t>
      </w:r>
      <w:r w:rsidR="00DA2BEC">
        <w:rPr>
          <w:rFonts w:ascii="仿宋_GB2312" w:hAnsi="宋体" w:hint="eastAsia"/>
          <w:szCs w:val="32"/>
        </w:rPr>
        <w:t>如图1所示</w:t>
      </w:r>
      <w:r w:rsidR="00C733AC">
        <w:rPr>
          <w:rFonts w:ascii="仿宋_GB2312" w:hAnsi="宋体" w:hint="eastAsia"/>
          <w:szCs w:val="32"/>
        </w:rPr>
        <w:t>，</w:t>
      </w:r>
      <w:r w:rsidRPr="00760C2D">
        <w:rPr>
          <w:rFonts w:ascii="仿宋_GB2312" w:hAnsi="宋体" w:hint="eastAsia"/>
          <w:szCs w:val="32"/>
        </w:rPr>
        <w:t>相较于传统水浴回流提取方式，超声提取工艺处理的样品测得胡椒碱含量更高，目标成分提取更充分，</w:t>
      </w:r>
      <w:r w:rsidR="00BF5AE8">
        <w:rPr>
          <w:rFonts w:ascii="仿宋_GB2312" w:hAnsi="宋体" w:hint="eastAsia"/>
          <w:szCs w:val="32"/>
        </w:rPr>
        <w:t>因此确定超声提取为最佳提取方式。</w:t>
      </w:r>
    </w:p>
    <w:p w:rsidR="002132F6" w:rsidRDefault="00BF5AE8" w:rsidP="002D2EC1">
      <w:pPr>
        <w:autoSpaceDE w:val="0"/>
        <w:autoSpaceDN w:val="0"/>
        <w:adjustRightInd w:val="0"/>
        <w:ind w:firstLineChars="0" w:firstLine="640"/>
        <w:jc w:val="center"/>
        <w:rPr>
          <w:rFonts w:ascii="仿宋_GB2312" w:hAnsi="宋体"/>
          <w:szCs w:val="32"/>
        </w:rPr>
      </w:pPr>
      <w:r>
        <w:rPr>
          <w:noProof/>
        </w:rPr>
        <w:drawing>
          <wp:inline distT="0" distB="0" distL="114300" distR="114300">
            <wp:extent cx="4679950" cy="1798320"/>
            <wp:effectExtent l="0" t="0" r="6350" b="1143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7"/>
                    <a:srcRect t="4356" b="6111"/>
                    <a:stretch>
                      <a:fillRect/>
                    </a:stretch>
                  </pic:blipFill>
                  <pic:spPr>
                    <a:xfrm>
                      <a:off x="0" y="0"/>
                      <a:ext cx="4679950" cy="1798320"/>
                    </a:xfrm>
                    <a:prstGeom prst="rect">
                      <a:avLst/>
                    </a:prstGeom>
                    <a:noFill/>
                    <a:ln>
                      <a:noFill/>
                    </a:ln>
                  </pic:spPr>
                </pic:pic>
              </a:graphicData>
            </a:graphic>
          </wp:inline>
        </w:drawing>
      </w:r>
    </w:p>
    <w:p w:rsidR="002132F6" w:rsidRDefault="00BF5AE8">
      <w:pPr>
        <w:autoSpaceDE w:val="0"/>
        <w:autoSpaceDN w:val="0"/>
        <w:adjustRightInd w:val="0"/>
        <w:spacing w:line="560" w:lineRule="exact"/>
        <w:ind w:firstLineChars="0" w:firstLine="640"/>
        <w:jc w:val="center"/>
        <w:rPr>
          <w:rFonts w:ascii="仿宋_GB2312" w:hAnsi="宋体"/>
          <w:szCs w:val="32"/>
        </w:rPr>
      </w:pPr>
      <w:r>
        <w:rPr>
          <w:rFonts w:eastAsia="黑体" w:hint="eastAsia"/>
          <w:color w:val="000000" w:themeColor="text1"/>
          <w:szCs w:val="32"/>
        </w:rPr>
        <w:t>图</w:t>
      </w:r>
      <w:r>
        <w:rPr>
          <w:rFonts w:eastAsia="黑体" w:hint="eastAsia"/>
          <w:color w:val="000000" w:themeColor="text1"/>
          <w:szCs w:val="32"/>
        </w:rPr>
        <w:t>1</w:t>
      </w:r>
      <w:r>
        <w:rPr>
          <w:rFonts w:eastAsia="黑体"/>
          <w:color w:val="000000" w:themeColor="text1"/>
          <w:szCs w:val="32"/>
        </w:rPr>
        <w:t xml:space="preserve"> </w:t>
      </w:r>
      <w:r>
        <w:rPr>
          <w:rFonts w:eastAsia="黑体" w:hint="eastAsia"/>
          <w:color w:val="000000" w:themeColor="text1"/>
          <w:szCs w:val="32"/>
        </w:rPr>
        <w:t xml:space="preserve"> </w:t>
      </w:r>
      <w:r>
        <w:rPr>
          <w:rFonts w:eastAsia="黑体" w:hint="eastAsia"/>
          <w:color w:val="000000" w:themeColor="text1"/>
          <w:szCs w:val="32"/>
        </w:rPr>
        <w:t>提取方法考察</w:t>
      </w:r>
      <w:r>
        <w:rPr>
          <w:rFonts w:eastAsia="黑体"/>
          <w:color w:val="000000" w:themeColor="text1"/>
          <w:szCs w:val="32"/>
        </w:rPr>
        <w:t>结果</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（2）提取溶剂的选择</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分别以甲醇、乙醇、乙腈作为提取溶剂进行考察。</w:t>
      </w:r>
      <w:r w:rsidR="00DA2BEC" w:rsidRPr="00DA2BEC">
        <w:rPr>
          <w:rFonts w:ascii="仿宋_GB2312" w:hAnsi="宋体" w:hint="eastAsia"/>
          <w:szCs w:val="32"/>
        </w:rPr>
        <w:t>结果如图</w:t>
      </w:r>
      <w:r w:rsidR="00DA2BEC">
        <w:rPr>
          <w:rFonts w:ascii="仿宋_GB2312" w:hAnsi="宋体" w:hint="eastAsia"/>
          <w:szCs w:val="32"/>
        </w:rPr>
        <w:t>2</w:t>
      </w:r>
      <w:r w:rsidR="00DA2BEC" w:rsidRPr="00DA2BEC">
        <w:rPr>
          <w:rFonts w:ascii="仿宋_GB2312" w:hAnsi="宋体" w:hint="eastAsia"/>
          <w:szCs w:val="32"/>
        </w:rPr>
        <w:t>所示，</w:t>
      </w:r>
      <w:r>
        <w:rPr>
          <w:rFonts w:ascii="仿宋_GB2312" w:hAnsi="宋体" w:hint="eastAsia"/>
          <w:szCs w:val="32"/>
        </w:rPr>
        <w:t>提取溶剂为甲醇所测得的胡椒碱含量高于其他溶剂，因此选用甲醇作为提取溶剂。</w:t>
      </w:r>
    </w:p>
    <w:p w:rsidR="002132F6" w:rsidRDefault="00BF5AE8" w:rsidP="002D2EC1">
      <w:pPr>
        <w:autoSpaceDE w:val="0"/>
        <w:autoSpaceDN w:val="0"/>
        <w:adjustRightInd w:val="0"/>
        <w:ind w:firstLineChars="0" w:firstLine="640"/>
        <w:jc w:val="center"/>
        <w:rPr>
          <w:rFonts w:ascii="仿宋_GB2312" w:hAnsi="宋体"/>
          <w:szCs w:val="32"/>
        </w:rPr>
      </w:pPr>
      <w:r>
        <w:rPr>
          <w:noProof/>
        </w:rPr>
        <w:drawing>
          <wp:inline distT="0" distB="0" distL="114300" distR="114300">
            <wp:extent cx="4679950" cy="1810385"/>
            <wp:effectExtent l="0" t="0" r="6350" b="1841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8"/>
                    <a:srcRect t="4503" b="6023"/>
                    <a:stretch>
                      <a:fillRect/>
                    </a:stretch>
                  </pic:blipFill>
                  <pic:spPr>
                    <a:xfrm>
                      <a:off x="0" y="0"/>
                      <a:ext cx="4679950" cy="1810385"/>
                    </a:xfrm>
                    <a:prstGeom prst="rect">
                      <a:avLst/>
                    </a:prstGeom>
                    <a:noFill/>
                    <a:ln>
                      <a:noFill/>
                    </a:ln>
                  </pic:spPr>
                </pic:pic>
              </a:graphicData>
            </a:graphic>
          </wp:inline>
        </w:drawing>
      </w:r>
    </w:p>
    <w:p w:rsidR="002132F6" w:rsidRDefault="00BF5AE8">
      <w:pPr>
        <w:autoSpaceDE w:val="0"/>
        <w:autoSpaceDN w:val="0"/>
        <w:adjustRightInd w:val="0"/>
        <w:spacing w:line="560" w:lineRule="exact"/>
        <w:ind w:firstLineChars="0" w:firstLine="640"/>
        <w:jc w:val="center"/>
        <w:rPr>
          <w:rFonts w:ascii="仿宋_GB2312" w:hAnsi="宋体"/>
          <w:szCs w:val="32"/>
        </w:rPr>
      </w:pPr>
      <w:r>
        <w:rPr>
          <w:rFonts w:eastAsia="黑体" w:hint="eastAsia"/>
          <w:color w:val="000000" w:themeColor="text1"/>
          <w:szCs w:val="32"/>
        </w:rPr>
        <w:t>图</w:t>
      </w:r>
      <w:r>
        <w:rPr>
          <w:rFonts w:eastAsia="黑体"/>
          <w:color w:val="000000" w:themeColor="text1"/>
          <w:szCs w:val="32"/>
        </w:rPr>
        <w:t xml:space="preserve">2 </w:t>
      </w:r>
      <w:r>
        <w:rPr>
          <w:rFonts w:eastAsia="黑体" w:hint="eastAsia"/>
          <w:color w:val="000000" w:themeColor="text1"/>
          <w:szCs w:val="32"/>
        </w:rPr>
        <w:t xml:space="preserve"> </w:t>
      </w:r>
      <w:r>
        <w:rPr>
          <w:rFonts w:eastAsia="黑体" w:hint="eastAsia"/>
          <w:color w:val="000000" w:themeColor="text1"/>
          <w:szCs w:val="32"/>
        </w:rPr>
        <w:t>提取溶剂考察</w:t>
      </w:r>
      <w:r>
        <w:rPr>
          <w:rFonts w:eastAsia="黑体"/>
          <w:color w:val="000000" w:themeColor="text1"/>
          <w:szCs w:val="32"/>
        </w:rPr>
        <w:t>结果</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（3）提取溶剂体积分数的优化</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进一步对乙醇体积分数（35%、50%、75%、90%、100%）进行系统考察。</w:t>
      </w:r>
      <w:r w:rsidR="00DA2BEC" w:rsidRPr="00DA2BEC">
        <w:rPr>
          <w:rFonts w:ascii="仿宋_GB2312" w:hAnsi="宋体" w:hint="eastAsia"/>
          <w:szCs w:val="32"/>
        </w:rPr>
        <w:t>结果如图</w:t>
      </w:r>
      <w:r w:rsidR="00DA2BEC">
        <w:rPr>
          <w:rFonts w:ascii="仿宋_GB2312" w:hAnsi="宋体" w:hint="eastAsia"/>
          <w:szCs w:val="32"/>
        </w:rPr>
        <w:t>3</w:t>
      </w:r>
      <w:r w:rsidR="00DA2BEC" w:rsidRPr="00DA2BEC">
        <w:rPr>
          <w:rFonts w:ascii="仿宋_GB2312" w:hAnsi="宋体" w:hint="eastAsia"/>
          <w:szCs w:val="32"/>
        </w:rPr>
        <w:t>所示，</w:t>
      </w:r>
      <w:r>
        <w:rPr>
          <w:rFonts w:ascii="仿宋_GB2312" w:hAnsi="宋体" w:hint="eastAsia"/>
          <w:szCs w:val="32"/>
        </w:rPr>
        <w:t>随着提取溶剂体积分数增大，含量也相应的增多，故确定100%甲醇为最佳提取溶剂体积分数。</w:t>
      </w:r>
    </w:p>
    <w:p w:rsidR="002132F6" w:rsidRDefault="00BF5AE8" w:rsidP="002D2EC1">
      <w:pPr>
        <w:autoSpaceDE w:val="0"/>
        <w:autoSpaceDN w:val="0"/>
        <w:adjustRightInd w:val="0"/>
        <w:ind w:firstLine="640"/>
        <w:jc w:val="center"/>
        <w:rPr>
          <w:rFonts w:eastAsia="黑体"/>
          <w:color w:val="000000" w:themeColor="text1"/>
          <w:szCs w:val="32"/>
        </w:rPr>
      </w:pPr>
      <w:r>
        <w:rPr>
          <w:noProof/>
        </w:rPr>
        <w:lastRenderedPageBreak/>
        <w:drawing>
          <wp:inline distT="0" distB="0" distL="114300" distR="114300">
            <wp:extent cx="4679950" cy="1802765"/>
            <wp:effectExtent l="0" t="0" r="6350" b="6985"/>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9"/>
                    <a:srcRect t="4265" b="5736"/>
                    <a:stretch>
                      <a:fillRect/>
                    </a:stretch>
                  </pic:blipFill>
                  <pic:spPr>
                    <a:xfrm>
                      <a:off x="0" y="0"/>
                      <a:ext cx="4679950" cy="1802765"/>
                    </a:xfrm>
                    <a:prstGeom prst="rect">
                      <a:avLst/>
                    </a:prstGeom>
                    <a:noFill/>
                    <a:ln>
                      <a:noFill/>
                    </a:ln>
                  </pic:spPr>
                </pic:pic>
              </a:graphicData>
            </a:graphic>
          </wp:inline>
        </w:drawing>
      </w:r>
    </w:p>
    <w:p w:rsidR="002132F6" w:rsidRDefault="00BF5AE8">
      <w:pPr>
        <w:autoSpaceDE w:val="0"/>
        <w:autoSpaceDN w:val="0"/>
        <w:adjustRightInd w:val="0"/>
        <w:spacing w:line="560" w:lineRule="exact"/>
        <w:ind w:firstLine="640"/>
        <w:jc w:val="center"/>
        <w:rPr>
          <w:rFonts w:ascii="仿宋_GB2312" w:hAnsi="宋体"/>
          <w:szCs w:val="32"/>
        </w:rPr>
      </w:pPr>
      <w:r>
        <w:rPr>
          <w:rFonts w:eastAsia="黑体" w:hint="eastAsia"/>
          <w:color w:val="000000" w:themeColor="text1"/>
          <w:szCs w:val="32"/>
        </w:rPr>
        <w:t>图</w:t>
      </w:r>
      <w:r>
        <w:rPr>
          <w:rFonts w:eastAsia="黑体"/>
          <w:color w:val="000000" w:themeColor="text1"/>
          <w:szCs w:val="32"/>
        </w:rPr>
        <w:t xml:space="preserve">3 </w:t>
      </w:r>
      <w:r>
        <w:rPr>
          <w:rFonts w:eastAsia="黑体" w:hint="eastAsia"/>
          <w:color w:val="000000" w:themeColor="text1"/>
          <w:szCs w:val="32"/>
        </w:rPr>
        <w:t xml:space="preserve"> </w:t>
      </w:r>
      <w:r>
        <w:rPr>
          <w:rFonts w:eastAsia="黑体" w:hint="eastAsia"/>
          <w:color w:val="000000" w:themeColor="text1"/>
          <w:szCs w:val="32"/>
        </w:rPr>
        <w:t>提取溶剂体积分数考察</w:t>
      </w:r>
      <w:r>
        <w:rPr>
          <w:rFonts w:eastAsia="黑体"/>
          <w:color w:val="000000" w:themeColor="text1"/>
          <w:szCs w:val="32"/>
        </w:rPr>
        <w:t>结果</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（4）提取时间的优化</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对不同提取时间（15、30、60、90 min）的提取效果进行评价。</w:t>
      </w:r>
      <w:r w:rsidR="00DA2BEC" w:rsidRPr="00DA2BEC">
        <w:rPr>
          <w:rFonts w:ascii="仿宋_GB2312" w:hAnsi="宋体" w:hint="eastAsia"/>
          <w:szCs w:val="32"/>
        </w:rPr>
        <w:t>结果如图</w:t>
      </w:r>
      <w:r w:rsidR="00DA2BEC">
        <w:rPr>
          <w:rFonts w:ascii="仿宋_GB2312" w:hAnsi="宋体" w:hint="eastAsia"/>
          <w:szCs w:val="32"/>
        </w:rPr>
        <w:t>4</w:t>
      </w:r>
      <w:r w:rsidR="00DA2BEC" w:rsidRPr="00DA2BEC">
        <w:rPr>
          <w:rFonts w:ascii="仿宋_GB2312" w:hAnsi="宋体" w:hint="eastAsia"/>
          <w:szCs w:val="32"/>
        </w:rPr>
        <w:t>所示，</w:t>
      </w:r>
      <w:r>
        <w:rPr>
          <w:rFonts w:ascii="仿宋_GB2312" w:hAnsi="宋体" w:hint="eastAsia"/>
          <w:szCs w:val="32"/>
        </w:rPr>
        <w:t>提取30 min即可实现目标成分的高效、充分提取，延长提取时间未显著提高提取效率，故选择30 min为最佳提取时间。</w:t>
      </w:r>
    </w:p>
    <w:p w:rsidR="002132F6" w:rsidRDefault="00BF5AE8" w:rsidP="002D2EC1">
      <w:pPr>
        <w:autoSpaceDE w:val="0"/>
        <w:autoSpaceDN w:val="0"/>
        <w:adjustRightInd w:val="0"/>
        <w:ind w:firstLineChars="0" w:firstLine="640"/>
        <w:jc w:val="center"/>
        <w:rPr>
          <w:rFonts w:ascii="仿宋_GB2312" w:hAnsi="宋体"/>
          <w:szCs w:val="32"/>
        </w:rPr>
      </w:pPr>
      <w:r>
        <w:rPr>
          <w:noProof/>
        </w:rPr>
        <w:drawing>
          <wp:inline distT="0" distB="0" distL="114300" distR="114300">
            <wp:extent cx="4679950" cy="1805940"/>
            <wp:effectExtent l="0" t="0" r="6350" b="381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10"/>
                    <a:srcRect t="4210" b="6198"/>
                    <a:stretch>
                      <a:fillRect/>
                    </a:stretch>
                  </pic:blipFill>
                  <pic:spPr>
                    <a:xfrm>
                      <a:off x="0" y="0"/>
                      <a:ext cx="4679950" cy="1805940"/>
                    </a:xfrm>
                    <a:prstGeom prst="rect">
                      <a:avLst/>
                    </a:prstGeom>
                    <a:noFill/>
                    <a:ln>
                      <a:noFill/>
                    </a:ln>
                  </pic:spPr>
                </pic:pic>
              </a:graphicData>
            </a:graphic>
          </wp:inline>
        </w:drawing>
      </w:r>
    </w:p>
    <w:p w:rsidR="002132F6" w:rsidRDefault="00BF5AE8">
      <w:pPr>
        <w:autoSpaceDE w:val="0"/>
        <w:autoSpaceDN w:val="0"/>
        <w:adjustRightInd w:val="0"/>
        <w:spacing w:line="560" w:lineRule="exact"/>
        <w:ind w:firstLineChars="0" w:firstLine="640"/>
        <w:jc w:val="center"/>
        <w:rPr>
          <w:rFonts w:ascii="仿宋_GB2312" w:hAnsi="宋体"/>
          <w:szCs w:val="32"/>
        </w:rPr>
      </w:pPr>
      <w:r>
        <w:rPr>
          <w:rFonts w:eastAsia="黑体" w:hint="eastAsia"/>
          <w:color w:val="000000" w:themeColor="text1"/>
          <w:szCs w:val="32"/>
        </w:rPr>
        <w:t>图</w:t>
      </w:r>
      <w:r>
        <w:rPr>
          <w:rFonts w:eastAsia="黑体"/>
          <w:color w:val="000000" w:themeColor="text1"/>
          <w:szCs w:val="32"/>
        </w:rPr>
        <w:t xml:space="preserve">4 </w:t>
      </w:r>
      <w:r>
        <w:rPr>
          <w:rFonts w:eastAsia="黑体" w:hint="eastAsia"/>
          <w:color w:val="000000" w:themeColor="text1"/>
          <w:szCs w:val="32"/>
        </w:rPr>
        <w:t xml:space="preserve"> </w:t>
      </w:r>
      <w:r>
        <w:rPr>
          <w:rFonts w:eastAsia="黑体" w:hint="eastAsia"/>
          <w:color w:val="000000" w:themeColor="text1"/>
          <w:szCs w:val="32"/>
        </w:rPr>
        <w:t>提取时间考察</w:t>
      </w:r>
      <w:r>
        <w:rPr>
          <w:rFonts w:eastAsia="黑体"/>
          <w:color w:val="000000" w:themeColor="text1"/>
          <w:szCs w:val="32"/>
        </w:rPr>
        <w:t>结果</w:t>
      </w:r>
    </w:p>
    <w:p w:rsidR="002132F6" w:rsidRDefault="00BF5AE8">
      <w:pPr>
        <w:numPr>
          <w:ilvl w:val="0"/>
          <w:numId w:val="11"/>
        </w:num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溶剂加入量考察</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对不同溶剂加入量（10、20、50、100 mL）的提取效果进行评价。</w:t>
      </w:r>
      <w:r w:rsidR="00DA2BEC" w:rsidRPr="00DA2BEC">
        <w:rPr>
          <w:rFonts w:ascii="仿宋_GB2312" w:hAnsi="宋体" w:hint="eastAsia"/>
          <w:szCs w:val="32"/>
        </w:rPr>
        <w:t>结果如图</w:t>
      </w:r>
      <w:r w:rsidR="00DA2BEC">
        <w:rPr>
          <w:rFonts w:ascii="仿宋_GB2312" w:hAnsi="宋体" w:hint="eastAsia"/>
          <w:szCs w:val="32"/>
        </w:rPr>
        <w:t>5</w:t>
      </w:r>
      <w:r w:rsidR="00DA2BEC" w:rsidRPr="00DA2BEC">
        <w:rPr>
          <w:rFonts w:ascii="仿宋_GB2312" w:hAnsi="宋体" w:hint="eastAsia"/>
          <w:szCs w:val="32"/>
        </w:rPr>
        <w:t>所示，</w:t>
      </w:r>
      <w:r>
        <w:rPr>
          <w:rFonts w:ascii="仿宋_GB2312" w:hAnsi="宋体" w:hint="eastAsia"/>
          <w:szCs w:val="32"/>
        </w:rPr>
        <w:t>加入甲醇50 mL的提取含量</w:t>
      </w:r>
      <w:proofErr w:type="gramStart"/>
      <w:r>
        <w:rPr>
          <w:rFonts w:ascii="仿宋_GB2312" w:hAnsi="宋体" w:hint="eastAsia"/>
          <w:szCs w:val="32"/>
        </w:rPr>
        <w:t>相较高于</w:t>
      </w:r>
      <w:proofErr w:type="gramEnd"/>
      <w:r>
        <w:rPr>
          <w:rFonts w:ascii="仿宋_GB2312" w:hAnsi="宋体" w:hint="eastAsia"/>
          <w:szCs w:val="32"/>
        </w:rPr>
        <w:t>其他三种溶剂加入量，故选择50 mL为最佳溶剂加入量。</w:t>
      </w:r>
    </w:p>
    <w:p w:rsidR="002132F6" w:rsidRDefault="00BF5AE8">
      <w:pPr>
        <w:autoSpaceDE w:val="0"/>
        <w:autoSpaceDN w:val="0"/>
        <w:adjustRightInd w:val="0"/>
        <w:ind w:firstLineChars="0" w:firstLine="640"/>
        <w:jc w:val="left"/>
      </w:pPr>
      <w:r>
        <w:rPr>
          <w:noProof/>
        </w:rPr>
        <w:lastRenderedPageBreak/>
        <w:drawing>
          <wp:inline distT="0" distB="0" distL="114300" distR="114300">
            <wp:extent cx="4679950" cy="1793240"/>
            <wp:effectExtent l="0" t="0" r="6350" b="16510"/>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1"/>
                    <a:srcRect t="3964" b="5385"/>
                    <a:stretch>
                      <a:fillRect/>
                    </a:stretch>
                  </pic:blipFill>
                  <pic:spPr>
                    <a:xfrm>
                      <a:off x="0" y="0"/>
                      <a:ext cx="4679950" cy="1793240"/>
                    </a:xfrm>
                    <a:prstGeom prst="rect">
                      <a:avLst/>
                    </a:prstGeom>
                    <a:noFill/>
                    <a:ln>
                      <a:noFill/>
                    </a:ln>
                  </pic:spPr>
                </pic:pic>
              </a:graphicData>
            </a:graphic>
          </wp:inline>
        </w:drawing>
      </w:r>
    </w:p>
    <w:p w:rsidR="002132F6" w:rsidRDefault="00BF5AE8">
      <w:pPr>
        <w:autoSpaceDE w:val="0"/>
        <w:autoSpaceDN w:val="0"/>
        <w:adjustRightInd w:val="0"/>
        <w:ind w:firstLineChars="0" w:firstLine="640"/>
        <w:jc w:val="center"/>
      </w:pPr>
      <w:r>
        <w:rPr>
          <w:rFonts w:eastAsia="黑体" w:hint="eastAsia"/>
          <w:color w:val="000000" w:themeColor="text1"/>
          <w:szCs w:val="32"/>
        </w:rPr>
        <w:t>图</w:t>
      </w:r>
      <w:r>
        <w:rPr>
          <w:rFonts w:eastAsia="黑体" w:hint="eastAsia"/>
          <w:color w:val="000000" w:themeColor="text1"/>
          <w:szCs w:val="32"/>
        </w:rPr>
        <w:t>5</w:t>
      </w:r>
      <w:r>
        <w:rPr>
          <w:rFonts w:eastAsia="黑体"/>
          <w:color w:val="000000" w:themeColor="text1"/>
          <w:szCs w:val="32"/>
        </w:rPr>
        <w:t xml:space="preserve"> </w:t>
      </w:r>
      <w:r>
        <w:rPr>
          <w:rFonts w:eastAsia="黑体" w:hint="eastAsia"/>
          <w:color w:val="000000" w:themeColor="text1"/>
          <w:szCs w:val="32"/>
        </w:rPr>
        <w:t xml:space="preserve"> </w:t>
      </w:r>
      <w:r>
        <w:rPr>
          <w:rFonts w:eastAsia="黑体" w:hint="eastAsia"/>
          <w:color w:val="000000" w:themeColor="text1"/>
          <w:szCs w:val="32"/>
        </w:rPr>
        <w:t>溶剂加入</w:t>
      </w:r>
      <w:proofErr w:type="gramStart"/>
      <w:r>
        <w:rPr>
          <w:rFonts w:eastAsia="黑体" w:hint="eastAsia"/>
          <w:color w:val="000000" w:themeColor="text1"/>
          <w:szCs w:val="32"/>
        </w:rPr>
        <w:t>量考察</w:t>
      </w:r>
      <w:proofErr w:type="gramEnd"/>
      <w:r>
        <w:rPr>
          <w:rFonts w:eastAsia="黑体"/>
          <w:color w:val="000000" w:themeColor="text1"/>
          <w:szCs w:val="32"/>
        </w:rPr>
        <w:t>结果</w:t>
      </w:r>
    </w:p>
    <w:p w:rsidR="002132F6" w:rsidRDefault="00BF5AE8">
      <w:pPr>
        <w:numPr>
          <w:ilvl w:val="0"/>
          <w:numId w:val="11"/>
        </w:num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样品取样量考察</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对不同样品取样量（0.1、0.2、0.3、0.5 g）的提取效果进行考察。</w:t>
      </w:r>
      <w:r w:rsidR="00DA2BEC" w:rsidRPr="00DA2BEC">
        <w:rPr>
          <w:rFonts w:ascii="仿宋_GB2312" w:hAnsi="宋体" w:hint="eastAsia"/>
          <w:szCs w:val="32"/>
        </w:rPr>
        <w:t>结果如图</w:t>
      </w:r>
      <w:r w:rsidR="00DA2BEC">
        <w:rPr>
          <w:rFonts w:ascii="仿宋_GB2312" w:hAnsi="宋体" w:hint="eastAsia"/>
          <w:szCs w:val="32"/>
        </w:rPr>
        <w:t>6</w:t>
      </w:r>
      <w:r w:rsidR="00DA2BEC" w:rsidRPr="00DA2BEC">
        <w:rPr>
          <w:rFonts w:ascii="仿宋_GB2312" w:hAnsi="宋体" w:hint="eastAsia"/>
          <w:szCs w:val="32"/>
        </w:rPr>
        <w:t>所示，</w:t>
      </w:r>
      <w:r>
        <w:rPr>
          <w:rFonts w:ascii="仿宋_GB2312" w:hAnsi="宋体" w:hint="eastAsia"/>
          <w:szCs w:val="32"/>
        </w:rPr>
        <w:t>在样品取样量为0.2 g时已达到溶剂溶解胡椒碱的饱和状态，含量已至峰值，故选择0.2 g为最佳</w:t>
      </w:r>
      <w:r w:rsidR="004D15CF" w:rsidRPr="004D15CF">
        <w:rPr>
          <w:rFonts w:ascii="仿宋_GB2312" w:hAnsi="宋体" w:hint="eastAsia"/>
          <w:szCs w:val="32"/>
        </w:rPr>
        <w:t>（6）样品取样量</w:t>
      </w:r>
      <w:r>
        <w:rPr>
          <w:rFonts w:ascii="仿宋_GB2312" w:hAnsi="宋体" w:hint="eastAsia"/>
          <w:szCs w:val="32"/>
        </w:rPr>
        <w:t>。</w:t>
      </w:r>
    </w:p>
    <w:p w:rsidR="002132F6" w:rsidRDefault="00BF5AE8">
      <w:pPr>
        <w:autoSpaceDE w:val="0"/>
        <w:autoSpaceDN w:val="0"/>
        <w:adjustRightInd w:val="0"/>
        <w:ind w:firstLineChars="0" w:firstLine="640"/>
        <w:jc w:val="left"/>
      </w:pPr>
      <w:r>
        <w:rPr>
          <w:noProof/>
        </w:rPr>
        <w:drawing>
          <wp:inline distT="0" distB="0" distL="114300" distR="114300">
            <wp:extent cx="4679950" cy="1795145"/>
            <wp:effectExtent l="0" t="0" r="6350" b="1460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12"/>
                    <a:srcRect t="4034" b="6287"/>
                    <a:stretch>
                      <a:fillRect/>
                    </a:stretch>
                  </pic:blipFill>
                  <pic:spPr>
                    <a:xfrm>
                      <a:off x="0" y="0"/>
                      <a:ext cx="4679950" cy="1795145"/>
                    </a:xfrm>
                    <a:prstGeom prst="rect">
                      <a:avLst/>
                    </a:prstGeom>
                    <a:noFill/>
                    <a:ln>
                      <a:noFill/>
                    </a:ln>
                  </pic:spPr>
                </pic:pic>
              </a:graphicData>
            </a:graphic>
          </wp:inline>
        </w:drawing>
      </w:r>
    </w:p>
    <w:p w:rsidR="002132F6" w:rsidRDefault="00BF5AE8">
      <w:pPr>
        <w:autoSpaceDE w:val="0"/>
        <w:autoSpaceDN w:val="0"/>
        <w:adjustRightInd w:val="0"/>
        <w:ind w:firstLineChars="0" w:firstLine="640"/>
        <w:jc w:val="center"/>
      </w:pPr>
      <w:r>
        <w:rPr>
          <w:rFonts w:eastAsia="黑体" w:hint="eastAsia"/>
          <w:color w:val="000000" w:themeColor="text1"/>
          <w:szCs w:val="32"/>
        </w:rPr>
        <w:t>图</w:t>
      </w:r>
      <w:r>
        <w:rPr>
          <w:rFonts w:eastAsia="黑体" w:hint="eastAsia"/>
          <w:color w:val="000000" w:themeColor="text1"/>
          <w:szCs w:val="32"/>
        </w:rPr>
        <w:t>6</w:t>
      </w:r>
      <w:r>
        <w:rPr>
          <w:rFonts w:eastAsia="黑体"/>
          <w:color w:val="000000" w:themeColor="text1"/>
          <w:szCs w:val="32"/>
        </w:rPr>
        <w:t xml:space="preserve"> </w:t>
      </w:r>
      <w:r>
        <w:rPr>
          <w:rFonts w:eastAsia="黑体" w:hint="eastAsia"/>
          <w:color w:val="000000" w:themeColor="text1"/>
          <w:szCs w:val="32"/>
        </w:rPr>
        <w:t xml:space="preserve"> </w:t>
      </w:r>
      <w:r>
        <w:rPr>
          <w:rFonts w:eastAsia="黑体" w:hint="eastAsia"/>
          <w:color w:val="000000" w:themeColor="text1"/>
          <w:szCs w:val="32"/>
        </w:rPr>
        <w:t>样品取样</w:t>
      </w:r>
      <w:proofErr w:type="gramStart"/>
      <w:r>
        <w:rPr>
          <w:rFonts w:eastAsia="黑体" w:hint="eastAsia"/>
          <w:color w:val="000000" w:themeColor="text1"/>
          <w:szCs w:val="32"/>
        </w:rPr>
        <w:t>量考察</w:t>
      </w:r>
      <w:proofErr w:type="gramEnd"/>
      <w:r>
        <w:rPr>
          <w:rFonts w:eastAsia="黑体"/>
          <w:color w:val="000000" w:themeColor="text1"/>
          <w:szCs w:val="32"/>
        </w:rPr>
        <w:t>结果</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（7）综合上述优化结果，确定试样溶液的制备方法如下：</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称取试样0.2 g（精确至0.0001 g），置锥形瓶中，精密加入甲醇50 ml，称定重量，超声处理（功率250 W，频率20 kHz）30 min，放冷，再称定重量，用甲醇</w:t>
      </w:r>
      <w:proofErr w:type="gramStart"/>
      <w:r>
        <w:rPr>
          <w:rFonts w:ascii="仿宋_GB2312" w:hAnsi="宋体" w:hint="eastAsia"/>
          <w:szCs w:val="32"/>
        </w:rPr>
        <w:t>补足减失的</w:t>
      </w:r>
      <w:proofErr w:type="gramEnd"/>
      <w:r>
        <w:rPr>
          <w:rFonts w:ascii="仿宋_GB2312" w:hAnsi="宋体" w:hint="eastAsia"/>
          <w:szCs w:val="32"/>
        </w:rPr>
        <w:t>重量，摇匀，滤过，精密</w:t>
      </w:r>
      <w:proofErr w:type="gramStart"/>
      <w:r>
        <w:rPr>
          <w:rFonts w:ascii="仿宋_GB2312" w:hAnsi="宋体" w:hint="eastAsia"/>
          <w:szCs w:val="32"/>
        </w:rPr>
        <w:t>量取续滤液</w:t>
      </w:r>
      <w:proofErr w:type="gramEnd"/>
      <w:r>
        <w:rPr>
          <w:rFonts w:ascii="仿宋_GB2312" w:hAnsi="宋体" w:hint="eastAsia"/>
          <w:szCs w:val="32"/>
        </w:rPr>
        <w:t>1 mL，置20 mL棕色量瓶中，加甲醇至刻度，摇匀，0.22 μm微孔滤膜过滤，</w:t>
      </w:r>
      <w:proofErr w:type="gramStart"/>
      <w:r>
        <w:rPr>
          <w:rFonts w:ascii="仿宋_GB2312" w:hAnsi="宋体" w:hint="eastAsia"/>
          <w:szCs w:val="32"/>
        </w:rPr>
        <w:t>取续滤液</w:t>
      </w:r>
      <w:proofErr w:type="gramEnd"/>
      <w:r>
        <w:rPr>
          <w:rFonts w:ascii="仿宋_GB2312" w:hAnsi="宋体" w:hint="eastAsia"/>
          <w:szCs w:val="32"/>
        </w:rPr>
        <w:t>作为试样溶液，待液相</w:t>
      </w:r>
      <w:r>
        <w:rPr>
          <w:rFonts w:ascii="仿宋_GB2312" w:hAnsi="宋体" w:hint="eastAsia"/>
          <w:szCs w:val="32"/>
        </w:rPr>
        <w:lastRenderedPageBreak/>
        <w:t>色谱测定。</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2、仪器参考条件的确定依据</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仪器参考条件的确定基于系统的方法学优化研究，分别对检测波长、色谱柱类型、流动相体系、流速、柱温、进</w:t>
      </w:r>
      <w:proofErr w:type="gramStart"/>
      <w:r>
        <w:rPr>
          <w:rFonts w:ascii="仿宋_GB2312" w:hAnsi="宋体" w:hint="eastAsia"/>
          <w:szCs w:val="32"/>
        </w:rPr>
        <w:t>样时间</w:t>
      </w:r>
      <w:proofErr w:type="gramEnd"/>
      <w:r>
        <w:rPr>
          <w:rFonts w:ascii="仿宋_GB2312" w:hAnsi="宋体" w:hint="eastAsia"/>
          <w:szCs w:val="32"/>
        </w:rPr>
        <w:t>和</w:t>
      </w:r>
      <w:proofErr w:type="gramStart"/>
      <w:r>
        <w:rPr>
          <w:rFonts w:ascii="仿宋_GB2312" w:hAnsi="宋体" w:hint="eastAsia"/>
          <w:szCs w:val="32"/>
        </w:rPr>
        <w:t>进样量等</w:t>
      </w:r>
      <w:proofErr w:type="gramEnd"/>
      <w:r>
        <w:rPr>
          <w:rFonts w:ascii="仿宋_GB2312" w:hAnsi="宋体" w:hint="eastAsia"/>
          <w:szCs w:val="32"/>
        </w:rPr>
        <w:t>关键参数进行了全面考察与筛选，具体依据如下：</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（1）检测波长的选择</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取胡椒</w:t>
      </w:r>
      <w:proofErr w:type="gramStart"/>
      <w:r>
        <w:rPr>
          <w:rFonts w:ascii="仿宋_GB2312" w:hAnsi="宋体" w:hint="eastAsia"/>
          <w:szCs w:val="32"/>
        </w:rPr>
        <w:t>碱标准</w:t>
      </w:r>
      <w:proofErr w:type="gramEnd"/>
      <w:r>
        <w:rPr>
          <w:rFonts w:ascii="仿宋_GB2312" w:hAnsi="宋体" w:hint="eastAsia"/>
          <w:szCs w:val="32"/>
        </w:rPr>
        <w:t>工作溶液，以溶剂为参比，在200-400 nm波长范围内进行紫外扫描。</w:t>
      </w:r>
      <w:r w:rsidR="00DA2BEC" w:rsidRPr="00DA2BEC">
        <w:rPr>
          <w:rFonts w:ascii="仿宋_GB2312" w:hAnsi="宋体" w:hint="eastAsia"/>
          <w:szCs w:val="32"/>
        </w:rPr>
        <w:t>结果如图</w:t>
      </w:r>
      <w:r w:rsidR="00DA2BEC">
        <w:rPr>
          <w:rFonts w:ascii="仿宋_GB2312" w:hAnsi="宋体" w:hint="eastAsia"/>
          <w:szCs w:val="32"/>
        </w:rPr>
        <w:t>7</w:t>
      </w:r>
      <w:r w:rsidR="00DA2BEC" w:rsidRPr="00DA2BEC">
        <w:rPr>
          <w:rFonts w:ascii="仿宋_GB2312" w:hAnsi="宋体" w:hint="eastAsia"/>
          <w:szCs w:val="32"/>
        </w:rPr>
        <w:t>所示，</w:t>
      </w:r>
      <w:r>
        <w:rPr>
          <w:rFonts w:ascii="仿宋_GB2312" w:hAnsi="宋体" w:hint="eastAsia"/>
          <w:szCs w:val="32"/>
        </w:rPr>
        <w:t>胡椒碱在343 nm处具有最大吸收峰，灵敏度高，干扰小，故选定该波长为检测波长。</w:t>
      </w:r>
    </w:p>
    <w:p w:rsidR="002132F6" w:rsidRDefault="00BF5AE8">
      <w:pPr>
        <w:autoSpaceDE w:val="0"/>
        <w:autoSpaceDN w:val="0"/>
        <w:adjustRightInd w:val="0"/>
        <w:ind w:firstLineChars="0" w:firstLine="0"/>
        <w:jc w:val="center"/>
        <w:rPr>
          <w:rFonts w:ascii="仿宋_GB2312" w:hAnsi="宋体"/>
          <w:szCs w:val="32"/>
        </w:rPr>
      </w:pPr>
      <w:r>
        <w:rPr>
          <w:rFonts w:ascii="仿宋_GB2312" w:hAnsi="宋体" w:hint="eastAsia"/>
          <w:noProof/>
          <w:szCs w:val="32"/>
        </w:rPr>
        <w:drawing>
          <wp:inline distT="0" distB="0" distL="114300" distR="114300">
            <wp:extent cx="5843270" cy="2345690"/>
            <wp:effectExtent l="0" t="0" r="5080" b="16510"/>
            <wp:docPr id="5" name="图片 5" descr="e4d6bbe64eba8212069f5a4e02720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e4d6bbe64eba8212069f5a4e02720fc"/>
                    <pic:cNvPicPr>
                      <a:picLocks noChangeAspect="1"/>
                    </pic:cNvPicPr>
                  </pic:nvPicPr>
                  <pic:blipFill>
                    <a:blip r:embed="rId13"/>
                    <a:stretch>
                      <a:fillRect/>
                    </a:stretch>
                  </pic:blipFill>
                  <pic:spPr>
                    <a:xfrm>
                      <a:off x="0" y="0"/>
                      <a:ext cx="5843270" cy="2345690"/>
                    </a:xfrm>
                    <a:prstGeom prst="rect">
                      <a:avLst/>
                    </a:prstGeom>
                  </pic:spPr>
                </pic:pic>
              </a:graphicData>
            </a:graphic>
          </wp:inline>
        </w:drawing>
      </w:r>
    </w:p>
    <w:p w:rsidR="002132F6" w:rsidRDefault="00BF5AE8">
      <w:pPr>
        <w:autoSpaceDE w:val="0"/>
        <w:autoSpaceDN w:val="0"/>
        <w:adjustRightInd w:val="0"/>
        <w:ind w:firstLineChars="0" w:firstLine="0"/>
        <w:jc w:val="center"/>
        <w:rPr>
          <w:rFonts w:ascii="仿宋_GB2312" w:hAnsi="宋体"/>
          <w:szCs w:val="32"/>
        </w:rPr>
      </w:pPr>
      <w:r>
        <w:rPr>
          <w:rFonts w:eastAsia="黑体" w:hint="eastAsia"/>
          <w:color w:val="000000" w:themeColor="text1"/>
          <w:szCs w:val="32"/>
        </w:rPr>
        <w:t>图</w:t>
      </w:r>
      <w:r>
        <w:rPr>
          <w:rFonts w:eastAsia="黑体" w:hint="eastAsia"/>
          <w:color w:val="000000" w:themeColor="text1"/>
          <w:szCs w:val="32"/>
        </w:rPr>
        <w:t>7</w:t>
      </w:r>
      <w:r>
        <w:rPr>
          <w:rFonts w:eastAsia="黑体"/>
          <w:color w:val="000000" w:themeColor="text1"/>
          <w:szCs w:val="32"/>
        </w:rPr>
        <w:t xml:space="preserve"> </w:t>
      </w:r>
      <w:r>
        <w:rPr>
          <w:rFonts w:eastAsia="黑体" w:hint="eastAsia"/>
          <w:color w:val="000000" w:themeColor="text1"/>
          <w:szCs w:val="32"/>
        </w:rPr>
        <w:t xml:space="preserve"> </w:t>
      </w:r>
      <w:r>
        <w:rPr>
          <w:rFonts w:eastAsia="黑体" w:hint="eastAsia"/>
          <w:color w:val="000000" w:themeColor="text1"/>
          <w:szCs w:val="32"/>
        </w:rPr>
        <w:t>对照品、供</w:t>
      </w:r>
      <w:proofErr w:type="gramStart"/>
      <w:r>
        <w:rPr>
          <w:rFonts w:eastAsia="黑体" w:hint="eastAsia"/>
          <w:color w:val="000000" w:themeColor="text1"/>
          <w:szCs w:val="32"/>
        </w:rPr>
        <w:t>试品全</w:t>
      </w:r>
      <w:proofErr w:type="gramEnd"/>
      <w:r>
        <w:rPr>
          <w:rFonts w:eastAsia="黑体" w:hint="eastAsia"/>
          <w:color w:val="000000" w:themeColor="text1"/>
          <w:szCs w:val="32"/>
        </w:rPr>
        <w:t>波长扫描色谱图</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（2）色谱柱的选择</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分别比较了Waters ACQUITY UPLC</w:t>
      </w:r>
      <w:r>
        <w:rPr>
          <w:rFonts w:ascii="仿宋_GB2312" w:hAnsi="宋体" w:hint="eastAsia"/>
          <w:szCs w:val="32"/>
        </w:rPr>
        <w:t>®</w:t>
      </w:r>
      <w:r>
        <w:rPr>
          <w:rFonts w:ascii="仿宋_GB2312" w:hAnsi="宋体" w:hint="eastAsia"/>
          <w:szCs w:val="32"/>
        </w:rPr>
        <w:t xml:space="preserve"> BEH C18、Waters ACQUITY UPLC</w:t>
      </w:r>
      <w:r>
        <w:rPr>
          <w:rFonts w:ascii="仿宋_GB2312" w:hAnsi="宋体" w:hint="eastAsia"/>
          <w:szCs w:val="32"/>
        </w:rPr>
        <w:t>®</w:t>
      </w:r>
      <w:r>
        <w:rPr>
          <w:rFonts w:ascii="仿宋_GB2312" w:hAnsi="宋体" w:hint="eastAsia"/>
          <w:szCs w:val="32"/>
        </w:rPr>
        <w:t xml:space="preserve"> HSS T3、Waters ACQUITY UPLC</w:t>
      </w:r>
      <w:r>
        <w:rPr>
          <w:rFonts w:ascii="仿宋_GB2312" w:hAnsi="宋体" w:hint="eastAsia"/>
          <w:szCs w:val="32"/>
        </w:rPr>
        <w:t>®</w:t>
      </w:r>
      <w:r>
        <w:rPr>
          <w:rFonts w:ascii="仿宋_GB2312" w:hAnsi="宋体" w:hint="eastAsia"/>
          <w:szCs w:val="32"/>
        </w:rPr>
        <w:t>CSH</w:t>
      </w:r>
      <w:r>
        <w:rPr>
          <w:rFonts w:ascii="仿宋_GB2312" w:hAnsi="宋体" w:hint="eastAsia"/>
          <w:szCs w:val="32"/>
          <w:vertAlign w:val="superscript"/>
        </w:rPr>
        <w:t>TM</w:t>
      </w:r>
      <w:r>
        <w:rPr>
          <w:rFonts w:ascii="仿宋_GB2312" w:hAnsi="宋体" w:hint="eastAsia"/>
          <w:szCs w:val="32"/>
        </w:rPr>
        <w:t>C18等多种色谱柱的分离效果。</w:t>
      </w:r>
      <w:r w:rsidR="00DA2BEC" w:rsidRPr="00DA2BEC">
        <w:rPr>
          <w:rFonts w:ascii="仿宋_GB2312" w:hAnsi="宋体" w:hint="eastAsia"/>
          <w:szCs w:val="32"/>
        </w:rPr>
        <w:t>结果如图</w:t>
      </w:r>
      <w:r w:rsidR="00DA2BEC">
        <w:rPr>
          <w:rFonts w:ascii="仿宋_GB2312" w:hAnsi="宋体" w:hint="eastAsia"/>
          <w:szCs w:val="32"/>
        </w:rPr>
        <w:t>8</w:t>
      </w:r>
      <w:r w:rsidR="00DA2BEC" w:rsidRPr="00DA2BEC">
        <w:rPr>
          <w:rFonts w:ascii="仿宋_GB2312" w:hAnsi="宋体" w:hint="eastAsia"/>
          <w:szCs w:val="32"/>
        </w:rPr>
        <w:t>所示，</w:t>
      </w:r>
      <w:r>
        <w:rPr>
          <w:rFonts w:ascii="仿宋_GB2312" w:hAnsi="宋体" w:hint="eastAsia"/>
          <w:szCs w:val="32"/>
        </w:rPr>
        <w:t>Waters ACQUITY UPLC</w:t>
      </w:r>
      <w:r>
        <w:rPr>
          <w:rFonts w:ascii="仿宋_GB2312" w:hAnsi="宋体" w:hint="eastAsia"/>
          <w:szCs w:val="32"/>
        </w:rPr>
        <w:t>®</w:t>
      </w:r>
      <w:r>
        <w:rPr>
          <w:rFonts w:ascii="仿宋_GB2312" w:hAnsi="宋体" w:hint="eastAsia"/>
          <w:szCs w:val="32"/>
        </w:rPr>
        <w:t>CSH</w:t>
      </w:r>
      <w:r>
        <w:rPr>
          <w:rFonts w:ascii="仿宋_GB2312" w:hAnsi="宋体" w:hint="eastAsia"/>
          <w:szCs w:val="32"/>
          <w:vertAlign w:val="superscript"/>
        </w:rPr>
        <w:t>TM</w:t>
      </w:r>
      <w:r>
        <w:rPr>
          <w:rFonts w:ascii="仿宋_GB2312" w:hAnsi="宋体" w:hint="eastAsia"/>
          <w:szCs w:val="32"/>
        </w:rPr>
        <w:t>C18色谱柱响应最好，理论塔板数最大，分离度好，杂质较少，且在进低浓度时无分叉现象，故推荐使用该色谱柱作为分析柱。</w:t>
      </w:r>
    </w:p>
    <w:p w:rsidR="002132F6" w:rsidRDefault="00BF5AE8">
      <w:pPr>
        <w:autoSpaceDE w:val="0"/>
        <w:autoSpaceDN w:val="0"/>
        <w:adjustRightInd w:val="0"/>
        <w:ind w:firstLine="640"/>
        <w:jc w:val="center"/>
        <w:rPr>
          <w:rFonts w:ascii="仿宋_GB2312" w:hAnsi="宋体"/>
          <w:szCs w:val="32"/>
        </w:rPr>
      </w:pPr>
      <w:r>
        <w:rPr>
          <w:rFonts w:ascii="仿宋_GB2312" w:hAnsi="宋体" w:hint="eastAsia"/>
          <w:noProof/>
          <w:szCs w:val="32"/>
        </w:rPr>
        <w:lastRenderedPageBreak/>
        <w:drawing>
          <wp:inline distT="0" distB="0" distL="114300" distR="114300">
            <wp:extent cx="4473575" cy="5226050"/>
            <wp:effectExtent l="0" t="0" r="3175" b="12700"/>
            <wp:docPr id="1" name="图片 1" descr="771bd940ac7aa0f9509ccc3bee1d9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71bd940ac7aa0f9509ccc3bee1d9d2"/>
                    <pic:cNvPicPr>
                      <a:picLocks noChangeAspect="1"/>
                    </pic:cNvPicPr>
                  </pic:nvPicPr>
                  <pic:blipFill>
                    <a:blip r:embed="rId14"/>
                    <a:stretch>
                      <a:fillRect/>
                    </a:stretch>
                  </pic:blipFill>
                  <pic:spPr>
                    <a:xfrm>
                      <a:off x="0" y="0"/>
                      <a:ext cx="4473575" cy="5226050"/>
                    </a:xfrm>
                    <a:prstGeom prst="rect">
                      <a:avLst/>
                    </a:prstGeom>
                  </pic:spPr>
                </pic:pic>
              </a:graphicData>
            </a:graphic>
          </wp:inline>
        </w:drawing>
      </w:r>
    </w:p>
    <w:p w:rsidR="002132F6" w:rsidRDefault="00BF5AE8">
      <w:pPr>
        <w:autoSpaceDE w:val="0"/>
        <w:autoSpaceDN w:val="0"/>
        <w:adjustRightInd w:val="0"/>
        <w:ind w:firstLine="640"/>
        <w:jc w:val="center"/>
        <w:rPr>
          <w:rFonts w:ascii="仿宋_GB2312" w:hAnsi="宋体"/>
          <w:szCs w:val="32"/>
        </w:rPr>
      </w:pPr>
      <w:r>
        <w:rPr>
          <w:rFonts w:eastAsia="黑体" w:hint="eastAsia"/>
          <w:szCs w:val="32"/>
        </w:rPr>
        <w:t>图</w:t>
      </w:r>
      <w:r>
        <w:rPr>
          <w:rFonts w:eastAsia="黑体" w:hint="eastAsia"/>
          <w:szCs w:val="32"/>
        </w:rPr>
        <w:t>8</w:t>
      </w:r>
      <w:r>
        <w:rPr>
          <w:rFonts w:eastAsia="黑体"/>
          <w:szCs w:val="32"/>
        </w:rPr>
        <w:t xml:space="preserve"> </w:t>
      </w:r>
      <w:r>
        <w:rPr>
          <w:rFonts w:eastAsia="黑体" w:hint="eastAsia"/>
          <w:szCs w:val="32"/>
        </w:rPr>
        <w:t xml:space="preserve"> </w:t>
      </w:r>
      <w:r>
        <w:rPr>
          <w:rFonts w:eastAsia="黑体" w:hint="eastAsia"/>
          <w:szCs w:val="32"/>
        </w:rPr>
        <w:t>考察不同</w:t>
      </w:r>
      <w:r>
        <w:rPr>
          <w:rFonts w:eastAsia="黑体"/>
          <w:szCs w:val="32"/>
        </w:rPr>
        <w:t>类型色谱柱</w:t>
      </w:r>
      <w:r>
        <w:rPr>
          <w:rFonts w:eastAsia="黑体" w:hint="eastAsia"/>
          <w:szCs w:val="32"/>
        </w:rPr>
        <w:t>色谱图</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（3）流动相的选择</w:t>
      </w:r>
    </w:p>
    <w:p w:rsidR="002132F6" w:rsidRDefault="00BF5AE8">
      <w:pPr>
        <w:autoSpaceDE w:val="0"/>
        <w:autoSpaceDN w:val="0"/>
        <w:adjustRightInd w:val="0"/>
        <w:spacing w:line="560" w:lineRule="exact"/>
        <w:ind w:firstLine="640"/>
        <w:jc w:val="left"/>
      </w:pPr>
      <w:r>
        <w:rPr>
          <w:rFonts w:ascii="仿宋_GB2312" w:hAnsi="宋体" w:hint="eastAsia"/>
          <w:szCs w:val="32"/>
        </w:rPr>
        <w:t>对甲醇-水、乙腈-水等2种流动相体系进行考察。综合分析分离效果、基线稳定性和</w:t>
      </w:r>
      <w:proofErr w:type="gramStart"/>
      <w:r>
        <w:rPr>
          <w:rFonts w:ascii="仿宋_GB2312" w:hAnsi="宋体" w:hint="eastAsia"/>
          <w:szCs w:val="32"/>
        </w:rPr>
        <w:t>峰形</w:t>
      </w:r>
      <w:proofErr w:type="gramEnd"/>
      <w:r>
        <w:rPr>
          <w:rFonts w:ascii="仿宋_GB2312" w:hAnsi="宋体" w:hint="eastAsia"/>
          <w:szCs w:val="32"/>
        </w:rPr>
        <w:t>等因素，最终选择甲醇-水流动相基础上进行优化。</w:t>
      </w:r>
      <w:r>
        <w:rPr>
          <w:rFonts w:hint="eastAsia"/>
        </w:rPr>
        <w:t>为了进一步确定甲醇</w:t>
      </w:r>
      <w:r>
        <w:rPr>
          <w:rFonts w:hint="eastAsia"/>
        </w:rPr>
        <w:t>-</w:t>
      </w:r>
      <w:r>
        <w:rPr>
          <w:rFonts w:hint="eastAsia"/>
        </w:rPr>
        <w:t>水不同比例对色谱图峰形等方面的影响，分别考察了甲醇</w:t>
      </w:r>
      <w:r>
        <w:rPr>
          <w:rFonts w:hint="eastAsia"/>
        </w:rPr>
        <w:t>-</w:t>
      </w:r>
      <w:r>
        <w:rPr>
          <w:rFonts w:hint="eastAsia"/>
        </w:rPr>
        <w:t>水（</w:t>
      </w:r>
      <w:r>
        <w:rPr>
          <w:rFonts w:hint="eastAsia"/>
        </w:rPr>
        <w:t>60</w:t>
      </w:r>
      <w:r>
        <w:rPr>
          <w:rFonts w:hint="eastAsia"/>
        </w:rPr>
        <w:t>：</w:t>
      </w:r>
      <w:r>
        <w:rPr>
          <w:rFonts w:hint="eastAsia"/>
        </w:rPr>
        <w:t>40</w:t>
      </w:r>
      <w:r>
        <w:rPr>
          <w:rFonts w:hint="eastAsia"/>
        </w:rPr>
        <w:t>）、甲醇</w:t>
      </w:r>
      <w:r>
        <w:rPr>
          <w:rFonts w:hint="eastAsia"/>
        </w:rPr>
        <w:t>-</w:t>
      </w:r>
      <w:r>
        <w:rPr>
          <w:rFonts w:hint="eastAsia"/>
        </w:rPr>
        <w:t>水（</w:t>
      </w:r>
      <w:r>
        <w:rPr>
          <w:rFonts w:hint="eastAsia"/>
        </w:rPr>
        <w:t>65</w:t>
      </w:r>
      <w:r>
        <w:rPr>
          <w:rFonts w:hint="eastAsia"/>
        </w:rPr>
        <w:t>：</w:t>
      </w:r>
      <w:r>
        <w:rPr>
          <w:rFonts w:hint="eastAsia"/>
        </w:rPr>
        <w:t>35</w:t>
      </w:r>
      <w:r>
        <w:rPr>
          <w:rFonts w:hint="eastAsia"/>
        </w:rPr>
        <w:t>）、甲醇</w:t>
      </w:r>
      <w:r>
        <w:rPr>
          <w:rFonts w:hint="eastAsia"/>
        </w:rPr>
        <w:t>-</w:t>
      </w:r>
      <w:r>
        <w:rPr>
          <w:rFonts w:hint="eastAsia"/>
        </w:rPr>
        <w:t>水（</w:t>
      </w:r>
      <w:r>
        <w:rPr>
          <w:rFonts w:hint="eastAsia"/>
        </w:rPr>
        <w:t>70</w:t>
      </w:r>
      <w:r>
        <w:rPr>
          <w:rFonts w:hint="eastAsia"/>
        </w:rPr>
        <w:t>：</w:t>
      </w:r>
      <w:r>
        <w:rPr>
          <w:rFonts w:hint="eastAsia"/>
        </w:rPr>
        <w:t>30</w:t>
      </w:r>
      <w:r>
        <w:rPr>
          <w:rFonts w:hint="eastAsia"/>
        </w:rPr>
        <w:t>）、甲醇</w:t>
      </w:r>
      <w:r>
        <w:rPr>
          <w:rFonts w:hint="eastAsia"/>
        </w:rPr>
        <w:t>-</w:t>
      </w:r>
      <w:r>
        <w:rPr>
          <w:rFonts w:hint="eastAsia"/>
        </w:rPr>
        <w:t>水（</w:t>
      </w:r>
      <w:r>
        <w:rPr>
          <w:rFonts w:hint="eastAsia"/>
        </w:rPr>
        <w:t>80</w:t>
      </w:r>
      <w:r>
        <w:rPr>
          <w:rFonts w:hint="eastAsia"/>
        </w:rPr>
        <w:t>：</w:t>
      </w:r>
      <w:r>
        <w:rPr>
          <w:rFonts w:hint="eastAsia"/>
        </w:rPr>
        <w:t>20</w:t>
      </w:r>
      <w:r>
        <w:rPr>
          <w:rFonts w:hint="eastAsia"/>
        </w:rPr>
        <w:t>）</w:t>
      </w:r>
      <w:r w:rsidR="00DA2BEC">
        <w:rPr>
          <w:rFonts w:hint="eastAsia"/>
        </w:rPr>
        <w:t>。</w:t>
      </w:r>
      <w:r w:rsidR="00DA2BEC" w:rsidRPr="00DA2BEC">
        <w:rPr>
          <w:rFonts w:hint="eastAsia"/>
        </w:rPr>
        <w:t>结果如图</w:t>
      </w:r>
      <w:r w:rsidR="00DA2BEC">
        <w:rPr>
          <w:rFonts w:hint="eastAsia"/>
        </w:rPr>
        <w:t>9</w:t>
      </w:r>
      <w:r w:rsidR="00DA2BEC" w:rsidRPr="00DA2BEC">
        <w:rPr>
          <w:rFonts w:hint="eastAsia"/>
        </w:rPr>
        <w:t>所示，</w:t>
      </w:r>
      <w:r>
        <w:rPr>
          <w:rFonts w:hint="eastAsia"/>
        </w:rPr>
        <w:t>在甲醇</w:t>
      </w:r>
      <w:r>
        <w:rPr>
          <w:rFonts w:hint="eastAsia"/>
        </w:rPr>
        <w:t>-</w:t>
      </w:r>
      <w:r>
        <w:rPr>
          <w:rFonts w:hint="eastAsia"/>
        </w:rPr>
        <w:t>水（</w:t>
      </w:r>
      <w:r>
        <w:rPr>
          <w:rFonts w:hint="eastAsia"/>
        </w:rPr>
        <w:t>65</w:t>
      </w:r>
      <w:r>
        <w:rPr>
          <w:rFonts w:hint="eastAsia"/>
        </w:rPr>
        <w:t>：</w:t>
      </w:r>
      <w:r>
        <w:rPr>
          <w:rFonts w:hint="eastAsia"/>
        </w:rPr>
        <w:t>35</w:t>
      </w:r>
      <w:r>
        <w:t>）</w:t>
      </w:r>
      <w:r>
        <w:rPr>
          <w:rFonts w:hint="eastAsia"/>
        </w:rPr>
        <w:t>时其峰型最好，分离效果最优。因此，选择甲醇</w:t>
      </w:r>
      <w:r>
        <w:rPr>
          <w:rFonts w:hint="eastAsia"/>
        </w:rPr>
        <w:t>-</w:t>
      </w:r>
      <w:r>
        <w:rPr>
          <w:rFonts w:hint="eastAsia"/>
        </w:rPr>
        <w:t>水（</w:t>
      </w:r>
      <w:r>
        <w:rPr>
          <w:rFonts w:hint="eastAsia"/>
        </w:rPr>
        <w:t>65</w:t>
      </w:r>
      <w:r>
        <w:rPr>
          <w:rFonts w:hint="eastAsia"/>
        </w:rPr>
        <w:t>：</w:t>
      </w:r>
      <w:r>
        <w:rPr>
          <w:rFonts w:hint="eastAsia"/>
        </w:rPr>
        <w:t>35</w:t>
      </w:r>
      <w:r>
        <w:rPr>
          <w:rFonts w:hint="eastAsia"/>
        </w:rPr>
        <w:t>）作为流动相。</w:t>
      </w:r>
    </w:p>
    <w:p w:rsidR="002132F6" w:rsidRDefault="00BF5AE8">
      <w:pPr>
        <w:autoSpaceDE w:val="0"/>
        <w:autoSpaceDN w:val="0"/>
        <w:adjustRightInd w:val="0"/>
        <w:ind w:firstLineChars="0" w:firstLine="0"/>
      </w:pPr>
      <w:r>
        <w:rPr>
          <w:rFonts w:hint="eastAsia"/>
          <w:noProof/>
        </w:rPr>
        <w:lastRenderedPageBreak/>
        <w:drawing>
          <wp:inline distT="0" distB="0" distL="114300" distR="114300">
            <wp:extent cx="5683885" cy="3376930"/>
            <wp:effectExtent l="0" t="0" r="12065" b="13970"/>
            <wp:docPr id="2" name="图片 2" descr="ca4a184f27309728137cabe186f24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a4a184f27309728137cabe186f24a1"/>
                    <pic:cNvPicPr>
                      <a:picLocks noChangeAspect="1"/>
                    </pic:cNvPicPr>
                  </pic:nvPicPr>
                  <pic:blipFill>
                    <a:blip r:embed="rId15"/>
                    <a:stretch>
                      <a:fillRect/>
                    </a:stretch>
                  </pic:blipFill>
                  <pic:spPr>
                    <a:xfrm>
                      <a:off x="0" y="0"/>
                      <a:ext cx="5683885" cy="3376930"/>
                    </a:xfrm>
                    <a:prstGeom prst="rect">
                      <a:avLst/>
                    </a:prstGeom>
                  </pic:spPr>
                </pic:pic>
              </a:graphicData>
            </a:graphic>
          </wp:inline>
        </w:drawing>
      </w:r>
    </w:p>
    <w:p w:rsidR="002132F6" w:rsidRDefault="00BF5AE8">
      <w:pPr>
        <w:autoSpaceDE w:val="0"/>
        <w:autoSpaceDN w:val="0"/>
        <w:adjustRightInd w:val="0"/>
        <w:ind w:firstLineChars="0" w:firstLine="0"/>
        <w:jc w:val="center"/>
      </w:pPr>
      <w:r>
        <w:rPr>
          <w:rFonts w:eastAsia="黑体" w:hint="eastAsia"/>
          <w:szCs w:val="32"/>
        </w:rPr>
        <w:t>图</w:t>
      </w:r>
      <w:r>
        <w:rPr>
          <w:rFonts w:eastAsia="黑体" w:hint="eastAsia"/>
          <w:szCs w:val="32"/>
        </w:rPr>
        <w:t>9</w:t>
      </w:r>
      <w:r>
        <w:rPr>
          <w:rFonts w:eastAsia="黑体"/>
          <w:szCs w:val="32"/>
        </w:rPr>
        <w:t xml:space="preserve"> </w:t>
      </w:r>
      <w:r>
        <w:rPr>
          <w:rFonts w:eastAsia="黑体" w:hint="eastAsia"/>
          <w:szCs w:val="32"/>
        </w:rPr>
        <w:t xml:space="preserve"> </w:t>
      </w:r>
      <w:r>
        <w:rPr>
          <w:rFonts w:eastAsia="黑体" w:hint="eastAsia"/>
          <w:szCs w:val="32"/>
        </w:rPr>
        <w:t>考察不同流动相色谱图</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（4）流速的选择</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分别考察了0.2 mL/min、0.25 mL/min、0.3 mL/min流速下的色谱行为。</w:t>
      </w:r>
      <w:r w:rsidR="00DA2BEC" w:rsidRPr="00DA2BEC">
        <w:rPr>
          <w:rFonts w:ascii="仿宋_GB2312" w:hAnsi="宋体" w:hint="eastAsia"/>
          <w:szCs w:val="32"/>
        </w:rPr>
        <w:t>结果如图1</w:t>
      </w:r>
      <w:r w:rsidR="00DA2BEC">
        <w:rPr>
          <w:rFonts w:ascii="仿宋_GB2312" w:hAnsi="宋体" w:hint="eastAsia"/>
          <w:szCs w:val="32"/>
        </w:rPr>
        <w:t>0</w:t>
      </w:r>
      <w:r w:rsidR="00DA2BEC" w:rsidRPr="00DA2BEC">
        <w:rPr>
          <w:rFonts w:ascii="仿宋_GB2312" w:hAnsi="宋体" w:hint="eastAsia"/>
          <w:szCs w:val="32"/>
        </w:rPr>
        <w:t>所示，</w:t>
      </w:r>
      <w:r>
        <w:rPr>
          <w:rFonts w:ascii="仿宋_GB2312" w:hAnsi="宋体" w:hint="eastAsia"/>
          <w:szCs w:val="32"/>
        </w:rPr>
        <w:t>流速越大出峰时间越早，而相应的色谱柱压力也增大，综合保留时间和色谱柱压力以及分离效果所得出0.25 mL/min测得</w:t>
      </w:r>
      <w:proofErr w:type="gramStart"/>
      <w:r>
        <w:rPr>
          <w:rFonts w:ascii="仿宋_GB2312" w:hAnsi="宋体" w:hint="eastAsia"/>
          <w:szCs w:val="32"/>
        </w:rPr>
        <w:t>的柱效最优</w:t>
      </w:r>
      <w:proofErr w:type="gramEnd"/>
      <w:r>
        <w:rPr>
          <w:rFonts w:ascii="仿宋_GB2312" w:hAnsi="宋体" w:hint="eastAsia"/>
          <w:szCs w:val="32"/>
        </w:rPr>
        <w:t>，因此选择0.25 mL/min作为最佳流速。</w:t>
      </w:r>
    </w:p>
    <w:p w:rsidR="002132F6" w:rsidRDefault="00BF5AE8">
      <w:pPr>
        <w:autoSpaceDE w:val="0"/>
        <w:autoSpaceDN w:val="0"/>
        <w:adjustRightInd w:val="0"/>
        <w:ind w:firstLine="640"/>
        <w:jc w:val="left"/>
        <w:rPr>
          <w:rFonts w:ascii="仿宋_GB2312" w:hAnsi="宋体"/>
          <w:szCs w:val="32"/>
        </w:rPr>
      </w:pPr>
      <w:r>
        <w:rPr>
          <w:rFonts w:ascii="仿宋_GB2312" w:hAnsi="宋体" w:hint="eastAsia"/>
          <w:noProof/>
          <w:szCs w:val="32"/>
        </w:rPr>
        <w:lastRenderedPageBreak/>
        <w:drawing>
          <wp:inline distT="0" distB="0" distL="114300" distR="114300">
            <wp:extent cx="4838700" cy="5514975"/>
            <wp:effectExtent l="0" t="0" r="0" b="9525"/>
            <wp:docPr id="8" name="图片 8" descr="0cc4bbcda3cd5db4711fe168c7f0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cc4bbcda3cd5db4711fe168c7f0840"/>
                    <pic:cNvPicPr>
                      <a:picLocks noChangeAspect="1"/>
                    </pic:cNvPicPr>
                  </pic:nvPicPr>
                  <pic:blipFill>
                    <a:blip r:embed="rId16"/>
                    <a:stretch>
                      <a:fillRect/>
                    </a:stretch>
                  </pic:blipFill>
                  <pic:spPr>
                    <a:xfrm>
                      <a:off x="0" y="0"/>
                      <a:ext cx="4838700" cy="5514975"/>
                    </a:xfrm>
                    <a:prstGeom prst="rect">
                      <a:avLst/>
                    </a:prstGeom>
                  </pic:spPr>
                </pic:pic>
              </a:graphicData>
            </a:graphic>
          </wp:inline>
        </w:drawing>
      </w:r>
    </w:p>
    <w:p w:rsidR="002132F6" w:rsidRDefault="00BF5AE8">
      <w:pPr>
        <w:autoSpaceDE w:val="0"/>
        <w:autoSpaceDN w:val="0"/>
        <w:adjustRightInd w:val="0"/>
        <w:ind w:firstLineChars="0" w:firstLine="0"/>
        <w:jc w:val="center"/>
        <w:rPr>
          <w:rFonts w:ascii="仿宋_GB2312" w:hAnsi="宋体"/>
          <w:szCs w:val="32"/>
        </w:rPr>
      </w:pPr>
      <w:r>
        <w:rPr>
          <w:rFonts w:eastAsia="黑体" w:hint="eastAsia"/>
          <w:szCs w:val="32"/>
        </w:rPr>
        <w:t>图</w:t>
      </w:r>
      <w:r>
        <w:rPr>
          <w:rFonts w:eastAsia="黑体" w:hint="eastAsia"/>
          <w:szCs w:val="32"/>
        </w:rPr>
        <w:t>10</w:t>
      </w:r>
      <w:r>
        <w:rPr>
          <w:rFonts w:eastAsia="黑体"/>
          <w:szCs w:val="32"/>
        </w:rPr>
        <w:t xml:space="preserve"> </w:t>
      </w:r>
      <w:r>
        <w:rPr>
          <w:rFonts w:eastAsia="黑体" w:hint="eastAsia"/>
          <w:szCs w:val="32"/>
        </w:rPr>
        <w:t xml:space="preserve"> </w:t>
      </w:r>
      <w:r>
        <w:rPr>
          <w:rFonts w:eastAsia="黑体" w:hint="eastAsia"/>
          <w:szCs w:val="32"/>
        </w:rPr>
        <w:t>考察不同流速色谱图</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（5）</w:t>
      </w:r>
      <w:proofErr w:type="gramStart"/>
      <w:r>
        <w:rPr>
          <w:rFonts w:ascii="仿宋_GB2312" w:hAnsi="宋体" w:hint="eastAsia"/>
          <w:szCs w:val="32"/>
        </w:rPr>
        <w:t>柱温的</w:t>
      </w:r>
      <w:proofErr w:type="gramEnd"/>
      <w:r>
        <w:rPr>
          <w:rFonts w:ascii="仿宋_GB2312" w:hAnsi="宋体" w:hint="eastAsia"/>
          <w:szCs w:val="32"/>
        </w:rPr>
        <w:t>选择</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在30℃、35℃、40℃</w:t>
      </w:r>
      <w:proofErr w:type="gramStart"/>
      <w:r>
        <w:rPr>
          <w:rFonts w:ascii="仿宋_GB2312" w:hAnsi="宋体" w:hint="eastAsia"/>
          <w:szCs w:val="32"/>
        </w:rPr>
        <w:t>三个柱温条件</w:t>
      </w:r>
      <w:proofErr w:type="gramEnd"/>
      <w:r>
        <w:rPr>
          <w:rFonts w:ascii="仿宋_GB2312" w:hAnsi="宋体" w:hint="eastAsia"/>
          <w:szCs w:val="32"/>
        </w:rPr>
        <w:t>下进行测试</w:t>
      </w:r>
      <w:r w:rsidR="00DA2BEC">
        <w:rPr>
          <w:rFonts w:ascii="仿宋_GB2312" w:hAnsi="宋体" w:hint="eastAsia"/>
          <w:szCs w:val="32"/>
        </w:rPr>
        <w:t>。</w:t>
      </w:r>
      <w:r w:rsidR="00DA2BEC" w:rsidRPr="00DA2BEC">
        <w:rPr>
          <w:rFonts w:ascii="仿宋_GB2312" w:hAnsi="宋体" w:hint="eastAsia"/>
          <w:szCs w:val="32"/>
        </w:rPr>
        <w:t>结果如图1</w:t>
      </w:r>
      <w:r w:rsidR="00DA2BEC">
        <w:rPr>
          <w:rFonts w:ascii="仿宋_GB2312" w:hAnsi="宋体" w:hint="eastAsia"/>
          <w:szCs w:val="32"/>
        </w:rPr>
        <w:t>1</w:t>
      </w:r>
      <w:r w:rsidR="00DA2BEC" w:rsidRPr="00DA2BEC">
        <w:rPr>
          <w:rFonts w:ascii="仿宋_GB2312" w:hAnsi="宋体" w:hint="eastAsia"/>
          <w:szCs w:val="32"/>
        </w:rPr>
        <w:t>所示，</w:t>
      </w:r>
      <w:r>
        <w:rPr>
          <w:rFonts w:ascii="仿宋_GB2312" w:hAnsi="宋体" w:hint="eastAsia"/>
          <w:szCs w:val="32"/>
        </w:rPr>
        <w:t>各温度下色谱峰均能达到较好的分离效果，</w:t>
      </w:r>
      <w:proofErr w:type="gramStart"/>
      <w:r>
        <w:rPr>
          <w:rFonts w:ascii="仿宋_GB2312" w:hAnsi="宋体" w:hint="eastAsia"/>
          <w:szCs w:val="32"/>
        </w:rPr>
        <w:t>出峰的</w:t>
      </w:r>
      <w:proofErr w:type="gramEnd"/>
      <w:r>
        <w:rPr>
          <w:rFonts w:ascii="仿宋_GB2312" w:hAnsi="宋体" w:hint="eastAsia"/>
          <w:szCs w:val="32"/>
        </w:rPr>
        <w:t>保留时间稍有差异，为了延长柱子寿命等考虑，最终选用35℃的</w:t>
      </w:r>
      <w:proofErr w:type="gramStart"/>
      <w:r>
        <w:rPr>
          <w:rFonts w:ascii="仿宋_GB2312" w:hAnsi="宋体" w:hint="eastAsia"/>
          <w:szCs w:val="32"/>
        </w:rPr>
        <w:t>柱温进行</w:t>
      </w:r>
      <w:proofErr w:type="gramEnd"/>
      <w:r>
        <w:rPr>
          <w:rFonts w:ascii="仿宋_GB2312" w:hAnsi="宋体" w:hint="eastAsia"/>
          <w:szCs w:val="32"/>
        </w:rPr>
        <w:t>测定。</w:t>
      </w:r>
    </w:p>
    <w:p w:rsidR="002132F6" w:rsidRDefault="00BF5AE8">
      <w:pPr>
        <w:autoSpaceDE w:val="0"/>
        <w:autoSpaceDN w:val="0"/>
        <w:adjustRightInd w:val="0"/>
        <w:ind w:firstLine="640"/>
        <w:rPr>
          <w:rFonts w:ascii="仿宋_GB2312" w:hAnsi="宋体"/>
          <w:szCs w:val="32"/>
        </w:rPr>
      </w:pPr>
      <w:r>
        <w:rPr>
          <w:rFonts w:ascii="仿宋_GB2312" w:hAnsi="宋体" w:hint="eastAsia"/>
          <w:noProof/>
          <w:szCs w:val="32"/>
        </w:rPr>
        <w:lastRenderedPageBreak/>
        <w:drawing>
          <wp:inline distT="0" distB="0" distL="114300" distR="114300">
            <wp:extent cx="4829175" cy="5467350"/>
            <wp:effectExtent l="0" t="0" r="9525" b="0"/>
            <wp:docPr id="6" name="图片 6" descr="714105e02a75fc8ea3a8ce114436d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714105e02a75fc8ea3a8ce114436dce"/>
                    <pic:cNvPicPr>
                      <a:picLocks noChangeAspect="1"/>
                    </pic:cNvPicPr>
                  </pic:nvPicPr>
                  <pic:blipFill>
                    <a:blip r:embed="rId17"/>
                    <a:stretch>
                      <a:fillRect/>
                    </a:stretch>
                  </pic:blipFill>
                  <pic:spPr>
                    <a:xfrm>
                      <a:off x="0" y="0"/>
                      <a:ext cx="4829175" cy="5467350"/>
                    </a:xfrm>
                    <a:prstGeom prst="rect">
                      <a:avLst/>
                    </a:prstGeom>
                  </pic:spPr>
                </pic:pic>
              </a:graphicData>
            </a:graphic>
          </wp:inline>
        </w:drawing>
      </w:r>
    </w:p>
    <w:p w:rsidR="002132F6" w:rsidRDefault="00BF5AE8">
      <w:pPr>
        <w:autoSpaceDE w:val="0"/>
        <w:autoSpaceDN w:val="0"/>
        <w:adjustRightInd w:val="0"/>
        <w:ind w:firstLine="640"/>
        <w:jc w:val="center"/>
        <w:rPr>
          <w:rFonts w:ascii="仿宋_GB2312" w:hAnsi="宋体"/>
          <w:szCs w:val="32"/>
        </w:rPr>
      </w:pPr>
      <w:r>
        <w:rPr>
          <w:rFonts w:eastAsia="黑体" w:hint="eastAsia"/>
          <w:szCs w:val="32"/>
        </w:rPr>
        <w:t>图</w:t>
      </w:r>
      <w:r>
        <w:rPr>
          <w:rFonts w:eastAsia="黑体" w:hint="eastAsia"/>
          <w:szCs w:val="32"/>
        </w:rPr>
        <w:t>11</w:t>
      </w:r>
      <w:r>
        <w:rPr>
          <w:rFonts w:eastAsia="黑体"/>
          <w:szCs w:val="32"/>
        </w:rPr>
        <w:t xml:space="preserve"> </w:t>
      </w:r>
      <w:r>
        <w:rPr>
          <w:rFonts w:eastAsia="黑体" w:hint="eastAsia"/>
          <w:szCs w:val="32"/>
        </w:rPr>
        <w:t xml:space="preserve"> </w:t>
      </w:r>
      <w:r>
        <w:rPr>
          <w:rFonts w:eastAsia="黑体" w:hint="eastAsia"/>
          <w:szCs w:val="32"/>
        </w:rPr>
        <w:t>考察</w:t>
      </w:r>
      <w:proofErr w:type="gramStart"/>
      <w:r>
        <w:rPr>
          <w:rFonts w:eastAsia="黑体" w:hint="eastAsia"/>
          <w:szCs w:val="32"/>
        </w:rPr>
        <w:t>不同柱温色谱图</w:t>
      </w:r>
      <w:proofErr w:type="gramEnd"/>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（6）</w:t>
      </w:r>
      <w:proofErr w:type="gramStart"/>
      <w:r>
        <w:rPr>
          <w:rFonts w:ascii="仿宋_GB2312" w:hAnsi="宋体" w:hint="eastAsia"/>
          <w:szCs w:val="32"/>
        </w:rPr>
        <w:t>进样量的</w:t>
      </w:r>
      <w:proofErr w:type="gramEnd"/>
      <w:r>
        <w:rPr>
          <w:rFonts w:ascii="仿宋_GB2312" w:hAnsi="宋体" w:hint="eastAsia"/>
          <w:szCs w:val="32"/>
        </w:rPr>
        <w:t>选择</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对1 μL、2 μL、5 μL等不同</w:t>
      </w:r>
      <w:proofErr w:type="gramStart"/>
      <w:r>
        <w:rPr>
          <w:rFonts w:ascii="仿宋_GB2312" w:hAnsi="宋体" w:hint="eastAsia"/>
          <w:szCs w:val="32"/>
        </w:rPr>
        <w:t>进样量进行</w:t>
      </w:r>
      <w:proofErr w:type="gramEnd"/>
      <w:r>
        <w:rPr>
          <w:rFonts w:ascii="仿宋_GB2312" w:hAnsi="宋体" w:hint="eastAsia"/>
          <w:szCs w:val="32"/>
        </w:rPr>
        <w:t>考察。</w:t>
      </w:r>
      <w:r w:rsidR="00DA2BEC" w:rsidRPr="00DA2BEC">
        <w:rPr>
          <w:rFonts w:ascii="仿宋_GB2312" w:hAnsi="宋体" w:hint="eastAsia"/>
          <w:szCs w:val="32"/>
        </w:rPr>
        <w:t>结果如图1</w:t>
      </w:r>
      <w:r w:rsidR="00DA2BEC">
        <w:rPr>
          <w:rFonts w:ascii="仿宋_GB2312" w:hAnsi="宋体" w:hint="eastAsia"/>
          <w:szCs w:val="32"/>
        </w:rPr>
        <w:t>2</w:t>
      </w:r>
      <w:r w:rsidR="00DA2BEC" w:rsidRPr="00DA2BEC">
        <w:rPr>
          <w:rFonts w:ascii="仿宋_GB2312" w:hAnsi="宋体" w:hint="eastAsia"/>
          <w:szCs w:val="32"/>
        </w:rPr>
        <w:t>所示，</w:t>
      </w:r>
      <w:r>
        <w:rPr>
          <w:rFonts w:ascii="仿宋_GB2312" w:hAnsi="宋体" w:hint="eastAsia"/>
          <w:szCs w:val="32"/>
        </w:rPr>
        <w:t>2 μL</w:t>
      </w:r>
      <w:proofErr w:type="gramStart"/>
      <w:r>
        <w:rPr>
          <w:rFonts w:ascii="仿宋_GB2312" w:hAnsi="宋体" w:hint="eastAsia"/>
          <w:szCs w:val="32"/>
        </w:rPr>
        <w:t>进样量的</w:t>
      </w:r>
      <w:proofErr w:type="gramEnd"/>
      <w:r>
        <w:rPr>
          <w:rFonts w:ascii="仿宋_GB2312" w:hAnsi="宋体" w:hint="eastAsia"/>
          <w:szCs w:val="32"/>
        </w:rPr>
        <w:t>色谱图分离效果较差，5 μL</w:t>
      </w:r>
      <w:proofErr w:type="gramStart"/>
      <w:r>
        <w:rPr>
          <w:rFonts w:ascii="仿宋_GB2312" w:hAnsi="宋体" w:hint="eastAsia"/>
          <w:szCs w:val="32"/>
        </w:rPr>
        <w:t>进样量的</w:t>
      </w:r>
      <w:proofErr w:type="gramEnd"/>
      <w:r>
        <w:rPr>
          <w:rFonts w:ascii="仿宋_GB2312" w:hAnsi="宋体" w:hint="eastAsia"/>
          <w:szCs w:val="32"/>
        </w:rPr>
        <w:t>色谱图由于过载而导致峰分叉，1 μL</w:t>
      </w:r>
      <w:proofErr w:type="gramStart"/>
      <w:r>
        <w:rPr>
          <w:rFonts w:ascii="仿宋_GB2312" w:hAnsi="宋体" w:hint="eastAsia"/>
          <w:szCs w:val="32"/>
        </w:rPr>
        <w:t>进样量的</w:t>
      </w:r>
      <w:proofErr w:type="gramEnd"/>
      <w:r>
        <w:rPr>
          <w:rFonts w:ascii="仿宋_GB2312" w:hAnsi="宋体" w:hint="eastAsia"/>
          <w:szCs w:val="32"/>
        </w:rPr>
        <w:t>色谱图分离度、峰型最好。因此，选择</w:t>
      </w:r>
      <w:proofErr w:type="gramStart"/>
      <w:r>
        <w:rPr>
          <w:rFonts w:ascii="仿宋_GB2312" w:hAnsi="宋体" w:hint="eastAsia"/>
          <w:szCs w:val="32"/>
        </w:rPr>
        <w:t>进样量</w:t>
      </w:r>
      <w:proofErr w:type="gramEnd"/>
      <w:r>
        <w:rPr>
          <w:rFonts w:ascii="仿宋_GB2312" w:hAnsi="宋体" w:hint="eastAsia"/>
          <w:szCs w:val="32"/>
        </w:rPr>
        <w:t>1 μL为最佳测定条件。</w:t>
      </w:r>
    </w:p>
    <w:p w:rsidR="002132F6" w:rsidRDefault="00BF5AE8">
      <w:pPr>
        <w:autoSpaceDE w:val="0"/>
        <w:autoSpaceDN w:val="0"/>
        <w:adjustRightInd w:val="0"/>
        <w:ind w:firstLine="640"/>
        <w:jc w:val="center"/>
        <w:rPr>
          <w:rFonts w:ascii="仿宋_GB2312" w:hAnsi="宋体"/>
          <w:szCs w:val="32"/>
        </w:rPr>
      </w:pPr>
      <w:r>
        <w:rPr>
          <w:rFonts w:ascii="仿宋_GB2312" w:hAnsi="宋体" w:hint="eastAsia"/>
          <w:noProof/>
          <w:szCs w:val="32"/>
        </w:rPr>
        <w:lastRenderedPageBreak/>
        <w:drawing>
          <wp:inline distT="0" distB="0" distL="114300" distR="114300">
            <wp:extent cx="4924425" cy="5514975"/>
            <wp:effectExtent l="0" t="0" r="9525" b="9525"/>
            <wp:docPr id="7" name="图片 7" descr="817fcc758a5671dfcb20978de532f0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817fcc758a5671dfcb20978de532f0b"/>
                    <pic:cNvPicPr>
                      <a:picLocks noChangeAspect="1"/>
                    </pic:cNvPicPr>
                  </pic:nvPicPr>
                  <pic:blipFill>
                    <a:blip r:embed="rId18"/>
                    <a:stretch>
                      <a:fillRect/>
                    </a:stretch>
                  </pic:blipFill>
                  <pic:spPr>
                    <a:xfrm>
                      <a:off x="0" y="0"/>
                      <a:ext cx="4924425" cy="5514975"/>
                    </a:xfrm>
                    <a:prstGeom prst="rect">
                      <a:avLst/>
                    </a:prstGeom>
                  </pic:spPr>
                </pic:pic>
              </a:graphicData>
            </a:graphic>
          </wp:inline>
        </w:drawing>
      </w:r>
    </w:p>
    <w:p w:rsidR="002132F6" w:rsidRDefault="00BF5AE8">
      <w:pPr>
        <w:autoSpaceDE w:val="0"/>
        <w:autoSpaceDN w:val="0"/>
        <w:adjustRightInd w:val="0"/>
        <w:ind w:firstLine="640"/>
        <w:jc w:val="center"/>
        <w:rPr>
          <w:rFonts w:ascii="仿宋_GB2312" w:hAnsi="宋体"/>
          <w:szCs w:val="32"/>
        </w:rPr>
      </w:pPr>
      <w:r>
        <w:rPr>
          <w:rFonts w:eastAsia="黑体" w:hint="eastAsia"/>
          <w:szCs w:val="32"/>
        </w:rPr>
        <w:t>图</w:t>
      </w:r>
      <w:r>
        <w:rPr>
          <w:rFonts w:eastAsia="黑体" w:hint="eastAsia"/>
          <w:szCs w:val="32"/>
        </w:rPr>
        <w:t>12</w:t>
      </w:r>
      <w:r>
        <w:rPr>
          <w:rFonts w:eastAsia="黑体"/>
          <w:szCs w:val="32"/>
        </w:rPr>
        <w:t xml:space="preserve"> </w:t>
      </w:r>
      <w:r>
        <w:rPr>
          <w:rFonts w:eastAsia="黑体" w:hint="eastAsia"/>
          <w:szCs w:val="32"/>
        </w:rPr>
        <w:t xml:space="preserve"> </w:t>
      </w:r>
      <w:r>
        <w:rPr>
          <w:rFonts w:eastAsia="黑体" w:hint="eastAsia"/>
          <w:szCs w:val="32"/>
        </w:rPr>
        <w:t>考察不同</w:t>
      </w:r>
      <w:proofErr w:type="gramStart"/>
      <w:r>
        <w:rPr>
          <w:rFonts w:eastAsia="黑体" w:hint="eastAsia"/>
          <w:szCs w:val="32"/>
        </w:rPr>
        <w:t>进样量色谱图</w:t>
      </w:r>
      <w:proofErr w:type="gramEnd"/>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（7）基于上述系统优化结果，确定仪器参考条件如下：</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色谱柱：</w:t>
      </w:r>
      <w:r w:rsidR="002D2EC1" w:rsidRPr="002D2EC1">
        <w:rPr>
          <w:rFonts w:ascii="仿宋_GB2312" w:hAnsi="宋体" w:hint="eastAsia"/>
          <w:szCs w:val="32"/>
        </w:rPr>
        <w:t>C</w:t>
      </w:r>
      <w:r w:rsidR="002D2EC1" w:rsidRPr="002D2EC1">
        <w:rPr>
          <w:rFonts w:ascii="仿宋_GB2312" w:hAnsi="宋体" w:hint="eastAsia"/>
          <w:szCs w:val="32"/>
          <w:vertAlign w:val="subscript"/>
        </w:rPr>
        <w:t>18</w:t>
      </w:r>
      <w:r w:rsidR="002D2EC1" w:rsidRPr="002D2EC1">
        <w:rPr>
          <w:rFonts w:ascii="仿宋_GB2312" w:hAnsi="宋体" w:hint="eastAsia"/>
          <w:szCs w:val="32"/>
        </w:rPr>
        <w:t>柱，柱长100 mm，内径2.1 mm，粒径1.9 μm，或同等性能的色谱柱；</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检测器：二极管阵列检测器或紫外检测器</w:t>
      </w:r>
      <w:r w:rsidR="002D2EC1">
        <w:rPr>
          <w:rFonts w:ascii="仿宋_GB2312" w:hAnsi="宋体" w:hint="eastAsia"/>
          <w:szCs w:val="32"/>
        </w:rPr>
        <w:t>；</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流动相：甲醇-水（65</w:t>
      </w:r>
      <w:r w:rsidR="002D2EC1">
        <w:rPr>
          <w:rFonts w:ascii="仿宋_GB2312" w:hAnsi="宋体" w:hint="eastAsia"/>
          <w:szCs w:val="32"/>
        </w:rPr>
        <w:t>∶</w:t>
      </w:r>
      <w:r>
        <w:rPr>
          <w:rFonts w:ascii="仿宋_GB2312" w:hAnsi="宋体" w:hint="eastAsia"/>
          <w:szCs w:val="32"/>
        </w:rPr>
        <w:t>35）</w:t>
      </w:r>
      <w:r w:rsidR="002D2EC1">
        <w:rPr>
          <w:rFonts w:ascii="仿宋_GB2312" w:hAnsi="宋体" w:hint="eastAsia"/>
          <w:szCs w:val="32"/>
        </w:rPr>
        <w:t>；</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流速：0.25 mL/min</w:t>
      </w:r>
      <w:r w:rsidR="002D2EC1">
        <w:rPr>
          <w:rFonts w:ascii="仿宋_GB2312" w:hAnsi="宋体" w:hint="eastAsia"/>
          <w:szCs w:val="32"/>
        </w:rPr>
        <w:t>；</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柱温：35°C</w:t>
      </w:r>
      <w:r w:rsidR="002D2EC1">
        <w:rPr>
          <w:rFonts w:ascii="仿宋_GB2312" w:hAnsi="宋体" w:hint="eastAsia"/>
          <w:szCs w:val="32"/>
        </w:rPr>
        <w:t>；</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检测波长：343 nm</w:t>
      </w:r>
      <w:r w:rsidR="002D2EC1">
        <w:rPr>
          <w:rFonts w:ascii="仿宋_GB2312" w:hAnsi="宋体" w:hint="eastAsia"/>
          <w:szCs w:val="32"/>
        </w:rPr>
        <w:t>；</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lastRenderedPageBreak/>
        <w:t>进样量：1 μL。</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3、标准曲线的制作</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分别精密吸取胡椒</w:t>
      </w:r>
      <w:proofErr w:type="gramStart"/>
      <w:r>
        <w:rPr>
          <w:rFonts w:ascii="仿宋_GB2312" w:hAnsi="宋体" w:hint="eastAsia"/>
          <w:szCs w:val="32"/>
        </w:rPr>
        <w:t>碱系列</w:t>
      </w:r>
      <w:proofErr w:type="gramEnd"/>
      <w:r>
        <w:rPr>
          <w:rFonts w:ascii="仿宋_GB2312" w:hAnsi="宋体" w:hint="eastAsia"/>
          <w:szCs w:val="32"/>
        </w:rPr>
        <w:t>标准工作溶液1 μL，注入高效液相色谱仪进行分析（色谱图见图1</w:t>
      </w:r>
      <w:r w:rsidR="00DA2BEC">
        <w:rPr>
          <w:rFonts w:ascii="仿宋_GB2312" w:hAnsi="宋体" w:hint="eastAsia"/>
          <w:szCs w:val="32"/>
        </w:rPr>
        <w:t>3</w:t>
      </w:r>
      <w:r>
        <w:rPr>
          <w:rFonts w:ascii="仿宋_GB2312" w:hAnsi="宋体" w:hint="eastAsia"/>
          <w:szCs w:val="32"/>
        </w:rPr>
        <w:t>），以保留时间定性，测定峰面积。以标准系列工作溶液浓度为横坐标，峰面积为纵坐标绘制标准曲线，计算回归方程。</w:t>
      </w:r>
    </w:p>
    <w:p w:rsidR="002132F6" w:rsidRDefault="00BF5AE8">
      <w:pPr>
        <w:pStyle w:val="Default"/>
      </w:pPr>
      <w:r>
        <w:rPr>
          <w:rFonts w:hint="eastAsia"/>
          <w:noProof/>
        </w:rPr>
        <w:drawing>
          <wp:inline distT="0" distB="0" distL="114300" distR="114300">
            <wp:extent cx="5610225" cy="2543810"/>
            <wp:effectExtent l="0" t="0" r="0" b="0"/>
            <wp:docPr id="3" name="图片 3" descr="标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标准"/>
                    <pic:cNvPicPr>
                      <a:picLocks noChangeAspect="1"/>
                    </pic:cNvPicPr>
                  </pic:nvPicPr>
                  <pic:blipFill>
                    <a:blip r:embed="rId19"/>
                    <a:srcRect t="1451"/>
                    <a:stretch>
                      <a:fillRect/>
                    </a:stretch>
                  </pic:blipFill>
                  <pic:spPr>
                    <a:xfrm>
                      <a:off x="0" y="0"/>
                      <a:ext cx="5610225" cy="2543810"/>
                    </a:xfrm>
                    <a:prstGeom prst="rect">
                      <a:avLst/>
                    </a:prstGeom>
                  </pic:spPr>
                </pic:pic>
              </a:graphicData>
            </a:graphic>
          </wp:inline>
        </w:drawing>
      </w:r>
    </w:p>
    <w:p w:rsidR="002132F6" w:rsidRDefault="00BF5AE8">
      <w:pPr>
        <w:autoSpaceDE w:val="0"/>
        <w:autoSpaceDN w:val="0"/>
        <w:adjustRightInd w:val="0"/>
        <w:spacing w:line="360" w:lineRule="auto"/>
        <w:ind w:firstLine="640"/>
        <w:jc w:val="center"/>
        <w:rPr>
          <w:rFonts w:ascii="仿宋_GB2312" w:hAnsi="宋体"/>
          <w:szCs w:val="32"/>
        </w:rPr>
      </w:pPr>
      <w:r>
        <w:rPr>
          <w:rFonts w:eastAsia="黑体" w:hint="eastAsia"/>
          <w:szCs w:val="32"/>
        </w:rPr>
        <w:t>图</w:t>
      </w:r>
      <w:r>
        <w:rPr>
          <w:rFonts w:eastAsia="黑体" w:hint="eastAsia"/>
          <w:szCs w:val="32"/>
        </w:rPr>
        <w:t>1</w:t>
      </w:r>
      <w:r w:rsidR="00DA2BEC">
        <w:rPr>
          <w:rFonts w:eastAsia="黑体" w:hint="eastAsia"/>
          <w:szCs w:val="32"/>
        </w:rPr>
        <w:t>3</w:t>
      </w:r>
      <w:r>
        <w:rPr>
          <w:rFonts w:eastAsia="黑体"/>
          <w:szCs w:val="32"/>
        </w:rPr>
        <w:t xml:space="preserve"> </w:t>
      </w:r>
      <w:r>
        <w:rPr>
          <w:rFonts w:eastAsia="黑体" w:hint="eastAsia"/>
          <w:szCs w:val="32"/>
        </w:rPr>
        <w:t>胡椒碱</w:t>
      </w:r>
      <w:r>
        <w:rPr>
          <w:rFonts w:eastAsia="黑体"/>
          <w:szCs w:val="32"/>
        </w:rPr>
        <w:t>标准溶液色谱图</w:t>
      </w:r>
    </w:p>
    <w:p w:rsidR="002132F6" w:rsidRDefault="00BF5AE8">
      <w:pPr>
        <w:autoSpaceDE w:val="0"/>
        <w:autoSpaceDN w:val="0"/>
        <w:adjustRightInd w:val="0"/>
        <w:spacing w:line="360" w:lineRule="auto"/>
        <w:ind w:firstLine="640"/>
        <w:jc w:val="left"/>
        <w:rPr>
          <w:rFonts w:ascii="仿宋_GB2312" w:hAnsi="宋体"/>
          <w:szCs w:val="32"/>
        </w:rPr>
      </w:pPr>
      <w:r>
        <w:rPr>
          <w:rFonts w:ascii="仿宋_GB2312" w:hAnsi="宋体" w:hint="eastAsia"/>
          <w:szCs w:val="32"/>
        </w:rPr>
        <w:t>4、试样溶液的测定</w:t>
      </w:r>
    </w:p>
    <w:p w:rsidR="002132F6" w:rsidRDefault="00BF5AE8">
      <w:pPr>
        <w:autoSpaceDE w:val="0"/>
        <w:autoSpaceDN w:val="0"/>
        <w:adjustRightInd w:val="0"/>
        <w:spacing w:line="560" w:lineRule="exact"/>
        <w:ind w:firstLine="640"/>
        <w:jc w:val="left"/>
        <w:rPr>
          <w:rFonts w:ascii="仿宋_GB2312" w:hAnsi="宋体"/>
          <w:szCs w:val="32"/>
        </w:rPr>
      </w:pPr>
      <w:r>
        <w:rPr>
          <w:rFonts w:ascii="仿宋_GB2312" w:hAnsi="宋体" w:hint="eastAsia"/>
          <w:szCs w:val="32"/>
        </w:rPr>
        <w:t>在相同色谱条件下，将待测试样溶液分别注入液相色谱仪进行分析（色谱图见图</w:t>
      </w:r>
      <w:r w:rsidR="00DA2BEC">
        <w:rPr>
          <w:rFonts w:ascii="仿宋_GB2312" w:hAnsi="宋体" w:hint="eastAsia"/>
          <w:szCs w:val="32"/>
        </w:rPr>
        <w:t>14</w:t>
      </w:r>
      <w:r>
        <w:rPr>
          <w:rFonts w:ascii="仿宋_GB2312" w:hAnsi="宋体" w:hint="eastAsia"/>
          <w:szCs w:val="32"/>
        </w:rPr>
        <w:t>），以保留时间定性，根据峰面积外标法定量，根据标准曲线回归方程计算待测试样溶液中胡椒碱的浓度。</w:t>
      </w:r>
    </w:p>
    <w:p w:rsidR="002132F6" w:rsidRDefault="00BF5AE8">
      <w:pPr>
        <w:pStyle w:val="Default"/>
      </w:pPr>
      <w:r>
        <w:rPr>
          <w:rFonts w:hint="eastAsia"/>
          <w:noProof/>
        </w:rPr>
        <w:lastRenderedPageBreak/>
        <w:drawing>
          <wp:inline distT="0" distB="0" distL="114300" distR="114300">
            <wp:extent cx="5553075" cy="2581275"/>
            <wp:effectExtent l="0" t="0" r="9525" b="9525"/>
            <wp:docPr id="4" name="图片 4" descr="试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试样"/>
                    <pic:cNvPicPr>
                      <a:picLocks noChangeAspect="1"/>
                    </pic:cNvPicPr>
                  </pic:nvPicPr>
                  <pic:blipFill>
                    <a:blip r:embed="rId20"/>
                    <a:stretch>
                      <a:fillRect/>
                    </a:stretch>
                  </pic:blipFill>
                  <pic:spPr>
                    <a:xfrm>
                      <a:off x="0" y="0"/>
                      <a:ext cx="5553075" cy="2581275"/>
                    </a:xfrm>
                    <a:prstGeom prst="rect">
                      <a:avLst/>
                    </a:prstGeom>
                  </pic:spPr>
                </pic:pic>
              </a:graphicData>
            </a:graphic>
          </wp:inline>
        </w:drawing>
      </w:r>
    </w:p>
    <w:p w:rsidR="002132F6" w:rsidRDefault="00BF5AE8">
      <w:pPr>
        <w:autoSpaceDE w:val="0"/>
        <w:autoSpaceDN w:val="0"/>
        <w:adjustRightInd w:val="0"/>
        <w:spacing w:line="560" w:lineRule="exact"/>
        <w:ind w:firstLine="640"/>
        <w:jc w:val="center"/>
        <w:rPr>
          <w:rFonts w:ascii="仿宋_GB2312" w:hAnsi="宋体"/>
          <w:b/>
          <w:szCs w:val="32"/>
        </w:rPr>
      </w:pPr>
      <w:r>
        <w:rPr>
          <w:rFonts w:eastAsia="黑体" w:hint="eastAsia"/>
          <w:szCs w:val="32"/>
        </w:rPr>
        <w:t>图</w:t>
      </w:r>
      <w:r w:rsidR="00DA2BEC">
        <w:rPr>
          <w:rFonts w:eastAsia="黑体" w:hint="eastAsia"/>
          <w:szCs w:val="32"/>
        </w:rPr>
        <w:t>14</w:t>
      </w:r>
      <w:r>
        <w:rPr>
          <w:rFonts w:eastAsia="黑体"/>
          <w:szCs w:val="32"/>
        </w:rPr>
        <w:t xml:space="preserve"> </w:t>
      </w:r>
      <w:r>
        <w:rPr>
          <w:rFonts w:eastAsia="黑体" w:hint="eastAsia"/>
          <w:szCs w:val="32"/>
        </w:rPr>
        <w:t>试样</w:t>
      </w:r>
      <w:r>
        <w:rPr>
          <w:rFonts w:eastAsia="黑体"/>
          <w:szCs w:val="32"/>
        </w:rPr>
        <w:t>溶液色谱图</w:t>
      </w:r>
    </w:p>
    <w:p w:rsidR="002132F6" w:rsidRPr="004D15CF" w:rsidRDefault="00BF5AE8">
      <w:pPr>
        <w:autoSpaceDE w:val="0"/>
        <w:autoSpaceDN w:val="0"/>
        <w:adjustRightInd w:val="0"/>
        <w:spacing w:line="560" w:lineRule="exact"/>
        <w:ind w:firstLine="640"/>
        <w:rPr>
          <w:rFonts w:eastAsia="仿宋"/>
          <w:bCs/>
          <w:color w:val="000000" w:themeColor="text1"/>
          <w:kern w:val="0"/>
          <w:szCs w:val="32"/>
        </w:rPr>
      </w:pPr>
      <w:r>
        <w:rPr>
          <w:rFonts w:ascii="楷体_GB2312" w:eastAsia="楷体_GB2312" w:hint="eastAsia"/>
          <w:bCs/>
          <w:kern w:val="0"/>
          <w:szCs w:val="32"/>
        </w:rPr>
        <w:t>（四）实</w:t>
      </w:r>
      <w:r w:rsidRPr="004D15CF">
        <w:rPr>
          <w:rFonts w:ascii="楷体_GB2312" w:eastAsia="楷体_GB2312" w:hint="eastAsia"/>
          <w:bCs/>
          <w:color w:val="000000" w:themeColor="text1"/>
          <w:kern w:val="0"/>
          <w:szCs w:val="32"/>
        </w:rPr>
        <w:t>验室</w:t>
      </w:r>
      <w:proofErr w:type="gramStart"/>
      <w:r w:rsidRPr="004D15CF">
        <w:rPr>
          <w:rFonts w:ascii="楷体_GB2312" w:eastAsia="楷体_GB2312" w:hint="eastAsia"/>
          <w:bCs/>
          <w:color w:val="000000" w:themeColor="text1"/>
          <w:kern w:val="0"/>
          <w:szCs w:val="32"/>
        </w:rPr>
        <w:t>间方法</w:t>
      </w:r>
      <w:proofErr w:type="gramEnd"/>
      <w:r w:rsidRPr="004D15CF">
        <w:rPr>
          <w:rFonts w:ascii="楷体_GB2312" w:eastAsia="楷体_GB2312" w:hint="eastAsia"/>
          <w:bCs/>
          <w:color w:val="000000" w:themeColor="text1"/>
          <w:kern w:val="0"/>
          <w:szCs w:val="32"/>
        </w:rPr>
        <w:t>确认</w:t>
      </w:r>
    </w:p>
    <w:p w:rsidR="002132F6" w:rsidRPr="004D15CF" w:rsidRDefault="00BF5AE8">
      <w:pPr>
        <w:autoSpaceDE w:val="0"/>
        <w:autoSpaceDN w:val="0"/>
        <w:adjustRightInd w:val="0"/>
        <w:spacing w:line="560" w:lineRule="exact"/>
        <w:ind w:firstLineChars="0" w:firstLine="640"/>
        <w:jc w:val="left"/>
        <w:rPr>
          <w:rFonts w:ascii="仿宋_GB2312" w:hAnsi="宋体"/>
          <w:color w:val="000000" w:themeColor="text1"/>
          <w:szCs w:val="32"/>
        </w:rPr>
      </w:pPr>
      <w:r w:rsidRPr="004D15CF">
        <w:rPr>
          <w:rFonts w:ascii="仿宋_GB2312" w:hAnsi="宋体" w:hint="eastAsia"/>
          <w:color w:val="000000" w:themeColor="text1"/>
          <w:szCs w:val="32"/>
        </w:rPr>
        <w:t>依据方法标准验证要求，组织玉林市食品药品检验检测中心（以下简称玉林中心）、梧州市食品药品检测所（以下简称梧州所）、</w:t>
      </w:r>
      <w:r w:rsidR="004D15CF" w:rsidRPr="004D15CF">
        <w:rPr>
          <w:rFonts w:ascii="仿宋_GB2312" w:hAnsi="宋体" w:hint="eastAsia"/>
          <w:color w:val="000000" w:themeColor="text1"/>
          <w:szCs w:val="32"/>
        </w:rPr>
        <w:t>柳州市质量检验检测研究中心</w:t>
      </w:r>
      <w:r w:rsidRPr="004D15CF">
        <w:rPr>
          <w:rFonts w:ascii="仿宋_GB2312" w:hAnsi="宋体" w:hint="eastAsia"/>
          <w:color w:val="000000" w:themeColor="text1"/>
          <w:szCs w:val="32"/>
        </w:rPr>
        <w:t>（以下简称</w:t>
      </w:r>
      <w:r w:rsidR="004D15CF">
        <w:rPr>
          <w:rFonts w:ascii="仿宋_GB2312" w:hAnsi="宋体" w:hint="eastAsia"/>
          <w:color w:val="000000" w:themeColor="text1"/>
          <w:szCs w:val="32"/>
        </w:rPr>
        <w:t>柳州中心</w:t>
      </w:r>
      <w:r w:rsidRPr="004D15CF">
        <w:rPr>
          <w:rFonts w:ascii="仿宋_GB2312" w:hAnsi="宋体" w:hint="eastAsia"/>
          <w:color w:val="000000" w:themeColor="text1"/>
          <w:szCs w:val="32"/>
        </w:rPr>
        <w:t>）及广电计量检测（南宁）有限公司（以下简称广电计量）共4家实验室，开展了实验室</w:t>
      </w:r>
      <w:proofErr w:type="gramStart"/>
      <w:r w:rsidRPr="004D15CF">
        <w:rPr>
          <w:rFonts w:ascii="仿宋_GB2312" w:hAnsi="宋体" w:hint="eastAsia"/>
          <w:color w:val="000000" w:themeColor="text1"/>
          <w:szCs w:val="32"/>
        </w:rPr>
        <w:t>间方法</w:t>
      </w:r>
      <w:proofErr w:type="gramEnd"/>
      <w:r w:rsidRPr="004D15CF">
        <w:rPr>
          <w:rFonts w:ascii="仿宋_GB2312" w:hAnsi="宋体" w:hint="eastAsia"/>
          <w:color w:val="000000" w:themeColor="text1"/>
          <w:szCs w:val="32"/>
        </w:rPr>
        <w:t>确认。验证内容包括方法的线性范围、检出限、定量限、精密度、重复性、准确度（回收率）以及实际样品测定。</w:t>
      </w:r>
    </w:p>
    <w:p w:rsidR="002132F6" w:rsidRPr="004D15CF" w:rsidRDefault="00BF5AE8">
      <w:pPr>
        <w:autoSpaceDE w:val="0"/>
        <w:autoSpaceDN w:val="0"/>
        <w:adjustRightInd w:val="0"/>
        <w:spacing w:line="560" w:lineRule="exact"/>
        <w:ind w:firstLine="640"/>
        <w:jc w:val="left"/>
        <w:rPr>
          <w:rFonts w:ascii="仿宋_GB2312" w:hAnsi="宋体"/>
          <w:color w:val="000000" w:themeColor="text1"/>
          <w:szCs w:val="32"/>
        </w:rPr>
      </w:pPr>
      <w:r w:rsidRPr="004D15CF">
        <w:rPr>
          <w:rFonts w:ascii="仿宋_GB2312" w:hAnsi="宋体" w:hint="eastAsia"/>
          <w:color w:val="000000" w:themeColor="text1"/>
          <w:szCs w:val="32"/>
        </w:rPr>
        <w:t>1、标准曲线的线性关系</w:t>
      </w:r>
    </w:p>
    <w:p w:rsidR="002132F6" w:rsidRDefault="00BF5AE8">
      <w:pPr>
        <w:autoSpaceDE w:val="0"/>
        <w:autoSpaceDN w:val="0"/>
        <w:adjustRightInd w:val="0"/>
        <w:spacing w:line="560" w:lineRule="exact"/>
        <w:ind w:firstLineChars="0" w:firstLine="640"/>
        <w:jc w:val="left"/>
        <w:rPr>
          <w:rFonts w:ascii="仿宋_GB2312" w:hAnsi="宋体"/>
          <w:szCs w:val="32"/>
        </w:rPr>
      </w:pPr>
      <w:r>
        <w:rPr>
          <w:rFonts w:ascii="仿宋_GB2312" w:hAnsi="宋体" w:hint="eastAsia"/>
          <w:szCs w:val="32"/>
        </w:rPr>
        <w:t>分别精密吸取胡椒</w:t>
      </w:r>
      <w:proofErr w:type="gramStart"/>
      <w:r>
        <w:rPr>
          <w:rFonts w:ascii="仿宋_GB2312" w:hAnsi="宋体" w:hint="eastAsia"/>
          <w:szCs w:val="32"/>
        </w:rPr>
        <w:t>碱系列</w:t>
      </w:r>
      <w:proofErr w:type="gramEnd"/>
      <w:r>
        <w:rPr>
          <w:rFonts w:ascii="仿宋_GB2312" w:hAnsi="宋体" w:hint="eastAsia"/>
          <w:szCs w:val="32"/>
        </w:rPr>
        <w:t>标准工作溶液1 μL，注入高效液相色谱仪进行分析，依据保留时间定性，并测定其峰面积。以标准工作溶液浓度为横坐标、峰面积为纵坐标绘制标准曲线，并计算回归方程。结果如</w:t>
      </w:r>
      <w:r>
        <w:rPr>
          <w:rFonts w:ascii="仿宋_GB2312" w:hAnsi="宋体"/>
          <w:szCs w:val="32"/>
        </w:rPr>
        <w:t>表</w:t>
      </w:r>
      <w:r w:rsidR="00DA2BEC">
        <w:rPr>
          <w:rFonts w:ascii="仿宋_GB2312" w:hAnsi="宋体" w:hint="eastAsia"/>
          <w:szCs w:val="32"/>
        </w:rPr>
        <w:t>3</w:t>
      </w:r>
      <w:r>
        <w:rPr>
          <w:rFonts w:ascii="仿宋_GB2312" w:hAnsi="宋体" w:hint="eastAsia"/>
          <w:szCs w:val="32"/>
        </w:rPr>
        <w:t>所示：4家实验室在各自设定的浓度范围内，</w:t>
      </w:r>
      <w:proofErr w:type="gramStart"/>
      <w:r>
        <w:rPr>
          <w:rFonts w:ascii="仿宋_GB2312" w:hAnsi="宋体" w:hint="eastAsia"/>
          <w:szCs w:val="32"/>
        </w:rPr>
        <w:t>胡椒碱均呈现</w:t>
      </w:r>
      <w:proofErr w:type="gramEnd"/>
      <w:r>
        <w:rPr>
          <w:rFonts w:ascii="仿宋_GB2312" w:hAnsi="宋体" w:hint="eastAsia"/>
          <w:szCs w:val="32"/>
        </w:rPr>
        <w:t>良好的线性关系，相关系数r均大于0.995。</w:t>
      </w:r>
    </w:p>
    <w:p w:rsidR="002132F6" w:rsidRDefault="00BF5AE8">
      <w:pPr>
        <w:autoSpaceDE w:val="0"/>
        <w:autoSpaceDN w:val="0"/>
        <w:adjustRightInd w:val="0"/>
        <w:spacing w:afterLines="50" w:after="156" w:line="560" w:lineRule="exact"/>
        <w:ind w:firstLineChars="0" w:firstLine="0"/>
        <w:jc w:val="center"/>
        <w:rPr>
          <w:rFonts w:eastAsia="黑体"/>
          <w:szCs w:val="32"/>
        </w:rPr>
      </w:pPr>
      <w:r>
        <w:rPr>
          <w:rFonts w:eastAsia="黑体" w:hint="eastAsia"/>
          <w:szCs w:val="32"/>
        </w:rPr>
        <w:t>表</w:t>
      </w:r>
      <w:r w:rsidR="00DA2BEC">
        <w:rPr>
          <w:rFonts w:eastAsia="黑体" w:hint="eastAsia"/>
          <w:szCs w:val="32"/>
        </w:rPr>
        <w:t>3</w:t>
      </w:r>
      <w:r>
        <w:rPr>
          <w:rFonts w:eastAsia="黑体" w:hint="eastAsia"/>
          <w:szCs w:val="32"/>
        </w:rPr>
        <w:t>：方法标准</w:t>
      </w:r>
      <w:r>
        <w:rPr>
          <w:rFonts w:eastAsia="黑体"/>
          <w:szCs w:val="32"/>
        </w:rPr>
        <w:t>曲线</w:t>
      </w:r>
      <w:r>
        <w:rPr>
          <w:rFonts w:eastAsia="黑体" w:hint="eastAsia"/>
          <w:szCs w:val="32"/>
        </w:rPr>
        <w:t>的相关系数</w:t>
      </w:r>
    </w:p>
    <w:tbl>
      <w:tblPr>
        <w:tblW w:w="9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1350"/>
        <w:gridCol w:w="1201"/>
        <w:gridCol w:w="1350"/>
        <w:gridCol w:w="1418"/>
        <w:gridCol w:w="1224"/>
        <w:gridCol w:w="1111"/>
      </w:tblGrid>
      <w:tr w:rsidR="002132F6">
        <w:trPr>
          <w:trHeight w:val="454"/>
          <w:jc w:val="center"/>
        </w:trPr>
        <w:tc>
          <w:tcPr>
            <w:tcW w:w="1486" w:type="dxa"/>
            <w:vAlign w:val="center"/>
          </w:tcPr>
          <w:p w:rsidR="002132F6" w:rsidRDefault="00BF5AE8">
            <w:pPr>
              <w:ind w:firstLineChars="0" w:firstLine="0"/>
              <w:jc w:val="center"/>
              <w:rPr>
                <w:rFonts w:eastAsia="宋体"/>
                <w:b/>
                <w:sz w:val="24"/>
              </w:rPr>
            </w:pPr>
            <w:r>
              <w:rPr>
                <w:rFonts w:eastAsia="宋体"/>
                <w:b/>
                <w:sz w:val="24"/>
              </w:rPr>
              <w:lastRenderedPageBreak/>
              <w:t>验证机构</w:t>
            </w:r>
          </w:p>
        </w:tc>
        <w:tc>
          <w:tcPr>
            <w:tcW w:w="1350" w:type="dxa"/>
            <w:vAlign w:val="center"/>
          </w:tcPr>
          <w:p w:rsidR="002132F6" w:rsidRDefault="00BF5AE8">
            <w:pPr>
              <w:ind w:firstLineChars="0" w:firstLine="0"/>
              <w:jc w:val="center"/>
              <w:rPr>
                <w:rFonts w:eastAsia="宋体"/>
                <w:b/>
                <w:sz w:val="24"/>
              </w:rPr>
            </w:pPr>
            <w:r>
              <w:rPr>
                <w:rFonts w:eastAsia="宋体"/>
                <w:b/>
                <w:sz w:val="24"/>
              </w:rPr>
              <w:t>玉林中心</w:t>
            </w:r>
          </w:p>
        </w:tc>
        <w:tc>
          <w:tcPr>
            <w:tcW w:w="1201" w:type="dxa"/>
            <w:vAlign w:val="center"/>
          </w:tcPr>
          <w:p w:rsidR="002132F6" w:rsidRDefault="00BF5AE8">
            <w:pPr>
              <w:ind w:firstLineChars="0" w:firstLine="0"/>
              <w:jc w:val="center"/>
              <w:rPr>
                <w:rFonts w:eastAsia="宋体"/>
                <w:b/>
                <w:sz w:val="24"/>
              </w:rPr>
            </w:pPr>
            <w:r>
              <w:rPr>
                <w:rFonts w:eastAsia="宋体"/>
                <w:b/>
                <w:sz w:val="24"/>
              </w:rPr>
              <w:t>梧州所</w:t>
            </w:r>
          </w:p>
        </w:tc>
        <w:tc>
          <w:tcPr>
            <w:tcW w:w="1350" w:type="dxa"/>
            <w:vAlign w:val="center"/>
          </w:tcPr>
          <w:p w:rsidR="002132F6" w:rsidRDefault="004D15CF">
            <w:pPr>
              <w:ind w:firstLineChars="0" w:firstLine="0"/>
              <w:jc w:val="center"/>
              <w:rPr>
                <w:rFonts w:eastAsia="宋体"/>
                <w:b/>
                <w:sz w:val="24"/>
              </w:rPr>
            </w:pPr>
            <w:r w:rsidRPr="004D15CF">
              <w:rPr>
                <w:rFonts w:eastAsia="宋体" w:hint="eastAsia"/>
                <w:b/>
                <w:sz w:val="24"/>
              </w:rPr>
              <w:t>柳州中心</w:t>
            </w:r>
          </w:p>
        </w:tc>
        <w:tc>
          <w:tcPr>
            <w:tcW w:w="1418" w:type="dxa"/>
            <w:vAlign w:val="center"/>
          </w:tcPr>
          <w:p w:rsidR="002132F6" w:rsidRDefault="00BF5AE8">
            <w:pPr>
              <w:ind w:firstLineChars="0" w:firstLine="0"/>
              <w:jc w:val="center"/>
              <w:rPr>
                <w:rFonts w:eastAsia="宋体"/>
                <w:b/>
                <w:sz w:val="24"/>
              </w:rPr>
            </w:pPr>
            <w:r>
              <w:rPr>
                <w:rFonts w:eastAsia="宋体" w:hint="eastAsia"/>
                <w:b/>
                <w:sz w:val="24"/>
              </w:rPr>
              <w:t>广电计量</w:t>
            </w:r>
          </w:p>
        </w:tc>
        <w:tc>
          <w:tcPr>
            <w:tcW w:w="1224" w:type="dxa"/>
            <w:vAlign w:val="center"/>
          </w:tcPr>
          <w:p w:rsidR="002132F6" w:rsidRDefault="00BF5AE8">
            <w:pPr>
              <w:ind w:firstLineChars="0" w:firstLine="0"/>
              <w:jc w:val="center"/>
              <w:rPr>
                <w:rFonts w:eastAsia="宋体"/>
                <w:b/>
                <w:sz w:val="24"/>
              </w:rPr>
            </w:pPr>
            <w:r>
              <w:rPr>
                <w:rFonts w:eastAsia="宋体" w:hint="eastAsia"/>
                <w:b/>
                <w:sz w:val="24"/>
              </w:rPr>
              <w:t>平均值</w:t>
            </w:r>
          </w:p>
        </w:tc>
        <w:tc>
          <w:tcPr>
            <w:tcW w:w="1111" w:type="dxa"/>
            <w:vAlign w:val="center"/>
          </w:tcPr>
          <w:p w:rsidR="002132F6" w:rsidRDefault="00BF5AE8">
            <w:pPr>
              <w:ind w:firstLineChars="0" w:firstLine="0"/>
              <w:jc w:val="center"/>
              <w:rPr>
                <w:rFonts w:eastAsia="宋体"/>
                <w:b/>
                <w:sz w:val="24"/>
              </w:rPr>
            </w:pPr>
            <w:proofErr w:type="gramStart"/>
            <w:r>
              <w:rPr>
                <w:rFonts w:eastAsia="宋体" w:hint="eastAsia"/>
                <w:b/>
                <w:sz w:val="24"/>
              </w:rPr>
              <w:t>RSD(</w:t>
            </w:r>
            <w:proofErr w:type="gramEnd"/>
            <w:r>
              <w:rPr>
                <w:rFonts w:eastAsia="宋体" w:hint="eastAsia"/>
                <w:b/>
                <w:sz w:val="24"/>
              </w:rPr>
              <w:t>%)</w:t>
            </w:r>
          </w:p>
        </w:tc>
      </w:tr>
      <w:tr w:rsidR="002132F6">
        <w:trPr>
          <w:trHeight w:val="454"/>
          <w:jc w:val="center"/>
        </w:trPr>
        <w:tc>
          <w:tcPr>
            <w:tcW w:w="1486" w:type="dxa"/>
            <w:vAlign w:val="center"/>
          </w:tcPr>
          <w:p w:rsidR="002132F6" w:rsidRDefault="00BF5AE8">
            <w:pPr>
              <w:ind w:firstLineChars="0" w:firstLine="0"/>
              <w:jc w:val="center"/>
              <w:rPr>
                <w:rFonts w:eastAsia="宋体"/>
                <w:sz w:val="24"/>
              </w:rPr>
            </w:pPr>
            <w:r>
              <w:rPr>
                <w:rFonts w:eastAsia="宋体" w:hint="eastAsia"/>
                <w:sz w:val="24"/>
              </w:rPr>
              <w:t>相关系数</w:t>
            </w:r>
            <w:r>
              <w:rPr>
                <w:rFonts w:eastAsia="宋体" w:hint="eastAsia"/>
                <w:sz w:val="24"/>
              </w:rPr>
              <w:t>r</w:t>
            </w:r>
          </w:p>
        </w:tc>
        <w:tc>
          <w:tcPr>
            <w:tcW w:w="1350" w:type="dxa"/>
            <w:vAlign w:val="center"/>
          </w:tcPr>
          <w:p w:rsidR="002132F6" w:rsidRDefault="00BF5AE8">
            <w:pPr>
              <w:ind w:firstLineChars="0" w:firstLine="0"/>
              <w:jc w:val="center"/>
              <w:rPr>
                <w:rFonts w:eastAsia="宋体"/>
                <w:sz w:val="24"/>
              </w:rPr>
            </w:pPr>
            <w:r>
              <w:rPr>
                <w:rFonts w:eastAsia="宋体"/>
                <w:sz w:val="24"/>
              </w:rPr>
              <w:t>0.99</w:t>
            </w:r>
            <w:r>
              <w:rPr>
                <w:rFonts w:eastAsia="宋体" w:hint="eastAsia"/>
                <w:sz w:val="24"/>
              </w:rPr>
              <w:t>902</w:t>
            </w:r>
          </w:p>
        </w:tc>
        <w:tc>
          <w:tcPr>
            <w:tcW w:w="1201" w:type="dxa"/>
            <w:vAlign w:val="center"/>
          </w:tcPr>
          <w:p w:rsidR="002132F6" w:rsidRDefault="00BF5AE8">
            <w:pPr>
              <w:ind w:firstLineChars="0" w:firstLine="0"/>
              <w:jc w:val="center"/>
              <w:rPr>
                <w:rFonts w:eastAsia="宋体"/>
                <w:sz w:val="24"/>
              </w:rPr>
            </w:pPr>
            <w:r>
              <w:rPr>
                <w:rFonts w:eastAsia="宋体"/>
                <w:sz w:val="24"/>
              </w:rPr>
              <w:t>0.9</w:t>
            </w:r>
            <w:r>
              <w:rPr>
                <w:rFonts w:eastAsia="宋体" w:hint="eastAsia"/>
                <w:sz w:val="24"/>
              </w:rPr>
              <w:t>9961</w:t>
            </w:r>
          </w:p>
        </w:tc>
        <w:tc>
          <w:tcPr>
            <w:tcW w:w="1350" w:type="dxa"/>
            <w:vAlign w:val="center"/>
          </w:tcPr>
          <w:p w:rsidR="002132F6" w:rsidRDefault="00BF5AE8">
            <w:pPr>
              <w:ind w:firstLineChars="0" w:firstLine="0"/>
              <w:jc w:val="center"/>
              <w:rPr>
                <w:rFonts w:eastAsia="宋体"/>
                <w:sz w:val="24"/>
              </w:rPr>
            </w:pPr>
            <w:r>
              <w:rPr>
                <w:rFonts w:eastAsia="宋体" w:hint="eastAsia"/>
                <w:sz w:val="24"/>
              </w:rPr>
              <w:t>0.99964</w:t>
            </w:r>
          </w:p>
        </w:tc>
        <w:tc>
          <w:tcPr>
            <w:tcW w:w="1418" w:type="dxa"/>
            <w:vAlign w:val="center"/>
          </w:tcPr>
          <w:p w:rsidR="002132F6" w:rsidRDefault="00BF5AE8">
            <w:pPr>
              <w:ind w:firstLineChars="0" w:firstLine="0"/>
              <w:jc w:val="center"/>
              <w:rPr>
                <w:rFonts w:eastAsia="宋体"/>
                <w:sz w:val="24"/>
              </w:rPr>
            </w:pPr>
            <w:r>
              <w:rPr>
                <w:rFonts w:eastAsia="宋体" w:hint="eastAsia"/>
                <w:sz w:val="24"/>
              </w:rPr>
              <w:t>0.99959</w:t>
            </w:r>
          </w:p>
        </w:tc>
        <w:tc>
          <w:tcPr>
            <w:tcW w:w="1224" w:type="dxa"/>
            <w:vAlign w:val="center"/>
          </w:tcPr>
          <w:p w:rsidR="002132F6" w:rsidRDefault="00BF5AE8">
            <w:pPr>
              <w:ind w:firstLineChars="0" w:firstLine="0"/>
              <w:jc w:val="center"/>
              <w:rPr>
                <w:rFonts w:eastAsia="宋体"/>
                <w:sz w:val="24"/>
              </w:rPr>
            </w:pPr>
            <w:r>
              <w:rPr>
                <w:rFonts w:eastAsia="宋体" w:hint="eastAsia"/>
                <w:sz w:val="24"/>
              </w:rPr>
              <w:t>0.99946</w:t>
            </w:r>
          </w:p>
        </w:tc>
        <w:tc>
          <w:tcPr>
            <w:tcW w:w="1111" w:type="dxa"/>
            <w:vAlign w:val="center"/>
          </w:tcPr>
          <w:p w:rsidR="002132F6" w:rsidRDefault="00BF5AE8">
            <w:pPr>
              <w:ind w:firstLineChars="0" w:firstLine="0"/>
              <w:jc w:val="center"/>
              <w:rPr>
                <w:rFonts w:eastAsia="宋体"/>
                <w:sz w:val="24"/>
              </w:rPr>
            </w:pPr>
            <w:r>
              <w:rPr>
                <w:rFonts w:eastAsia="宋体" w:hint="eastAsia"/>
                <w:sz w:val="24"/>
              </w:rPr>
              <w:t>0.02</w:t>
            </w:r>
          </w:p>
        </w:tc>
      </w:tr>
    </w:tbl>
    <w:p w:rsidR="002132F6" w:rsidRDefault="00BF5AE8">
      <w:pPr>
        <w:pStyle w:val="Default"/>
        <w:ind w:firstLineChars="200" w:firstLine="640"/>
        <w:rPr>
          <w:rFonts w:ascii="仿宋_GB2312" w:eastAsia="仿宋_GB2312" w:hAnsi="宋体" w:cs="Times New Roman"/>
          <w:color w:val="auto"/>
          <w:kern w:val="2"/>
          <w:sz w:val="32"/>
          <w:szCs w:val="32"/>
        </w:rPr>
      </w:pPr>
      <w:r>
        <w:rPr>
          <w:rFonts w:ascii="仿宋_GB2312" w:eastAsia="仿宋_GB2312" w:hAnsi="宋体" w:cs="Times New Roman" w:hint="eastAsia"/>
          <w:color w:val="auto"/>
          <w:kern w:val="2"/>
          <w:sz w:val="32"/>
          <w:szCs w:val="32"/>
        </w:rPr>
        <w:t>2、方法的定量限</w:t>
      </w:r>
    </w:p>
    <w:p w:rsidR="002132F6" w:rsidRDefault="00BF5AE8">
      <w:pPr>
        <w:pStyle w:val="Default"/>
        <w:ind w:firstLineChars="200" w:firstLine="640"/>
        <w:rPr>
          <w:rFonts w:ascii="仿宋_GB2312" w:eastAsia="仿宋_GB2312" w:hAnsi="宋体" w:cs="Times New Roman"/>
          <w:color w:val="auto"/>
          <w:kern w:val="2"/>
          <w:sz w:val="32"/>
          <w:szCs w:val="32"/>
        </w:rPr>
      </w:pPr>
      <w:r>
        <w:rPr>
          <w:rFonts w:ascii="仿宋_GB2312" w:eastAsia="仿宋_GB2312" w:hAnsi="宋体" w:cs="Times New Roman" w:hint="eastAsia"/>
          <w:color w:val="auto"/>
          <w:kern w:val="2"/>
          <w:sz w:val="32"/>
          <w:szCs w:val="32"/>
        </w:rPr>
        <w:t>定量</w:t>
      </w:r>
      <w:proofErr w:type="gramStart"/>
      <w:r>
        <w:rPr>
          <w:rFonts w:ascii="仿宋_GB2312" w:eastAsia="仿宋_GB2312" w:hAnsi="宋体" w:cs="Times New Roman" w:hint="eastAsia"/>
          <w:color w:val="auto"/>
          <w:kern w:val="2"/>
          <w:sz w:val="32"/>
          <w:szCs w:val="32"/>
        </w:rPr>
        <w:t>限采用</w:t>
      </w:r>
      <w:proofErr w:type="gramEnd"/>
      <w:r>
        <w:rPr>
          <w:rFonts w:ascii="仿宋_GB2312" w:eastAsia="仿宋_GB2312" w:hAnsi="宋体" w:cs="Times New Roman" w:hint="eastAsia"/>
          <w:color w:val="auto"/>
          <w:kern w:val="2"/>
          <w:sz w:val="32"/>
          <w:szCs w:val="32"/>
        </w:rPr>
        <w:t>标准曲线法，根据仪器自动计算选定色谱峰的信噪比（S/N），以S/N≥10且满足定性要求的最低添加样品浓度作为定量限。</w:t>
      </w:r>
      <w:r w:rsidR="00DA2BEC" w:rsidRPr="00DA2BEC">
        <w:rPr>
          <w:rFonts w:ascii="仿宋_GB2312" w:eastAsia="仿宋_GB2312" w:hAnsi="宋体" w:cs="Times New Roman" w:hint="eastAsia"/>
          <w:color w:val="auto"/>
          <w:kern w:val="2"/>
          <w:sz w:val="32"/>
          <w:szCs w:val="32"/>
        </w:rPr>
        <w:t>结果如表</w:t>
      </w:r>
      <w:r w:rsidR="00DA2BEC">
        <w:rPr>
          <w:rFonts w:ascii="仿宋_GB2312" w:eastAsia="仿宋_GB2312" w:hAnsi="宋体" w:cs="Times New Roman" w:hint="eastAsia"/>
          <w:color w:val="auto"/>
          <w:kern w:val="2"/>
          <w:sz w:val="32"/>
          <w:szCs w:val="32"/>
        </w:rPr>
        <w:t>4</w:t>
      </w:r>
      <w:r w:rsidR="00DA2BEC" w:rsidRPr="00DA2BEC">
        <w:rPr>
          <w:rFonts w:ascii="仿宋_GB2312" w:eastAsia="仿宋_GB2312" w:hAnsi="宋体" w:cs="Times New Roman" w:hint="eastAsia"/>
          <w:color w:val="auto"/>
          <w:kern w:val="2"/>
          <w:sz w:val="32"/>
          <w:szCs w:val="32"/>
        </w:rPr>
        <w:t>所示：</w:t>
      </w:r>
      <w:r>
        <w:rPr>
          <w:rFonts w:ascii="仿宋_GB2312" w:eastAsia="仿宋_GB2312" w:hAnsi="宋体" w:cs="Times New Roman" w:hint="eastAsia"/>
          <w:color w:val="auto"/>
          <w:kern w:val="2"/>
          <w:sz w:val="32"/>
          <w:szCs w:val="32"/>
        </w:rPr>
        <w:t>4家实验室测得的胡椒碱定量限平均值为0.05%。按照GB/T 32465-2015化学分析方法验证确认和内部质量控制要求，确定方法定量限为0.</w:t>
      </w:r>
      <w:r w:rsidR="004D15CF">
        <w:rPr>
          <w:rFonts w:ascii="仿宋_GB2312" w:eastAsia="仿宋_GB2312" w:hAnsi="宋体" w:cs="Times New Roman"/>
          <w:color w:val="auto"/>
          <w:kern w:val="2"/>
          <w:sz w:val="32"/>
          <w:szCs w:val="32"/>
        </w:rPr>
        <w:t>05</w:t>
      </w:r>
      <w:r>
        <w:rPr>
          <w:rFonts w:ascii="仿宋_GB2312" w:eastAsia="仿宋_GB2312" w:hAnsi="宋体" w:cs="Times New Roman" w:hint="eastAsia"/>
          <w:color w:val="auto"/>
          <w:kern w:val="2"/>
          <w:sz w:val="32"/>
          <w:szCs w:val="32"/>
        </w:rPr>
        <w:t>%。</w:t>
      </w:r>
    </w:p>
    <w:p w:rsidR="002132F6" w:rsidRDefault="00BF5AE8">
      <w:pPr>
        <w:pStyle w:val="Default"/>
        <w:jc w:val="center"/>
        <w:rPr>
          <w:sz w:val="32"/>
          <w:szCs w:val="32"/>
        </w:rPr>
      </w:pPr>
      <w:r>
        <w:rPr>
          <w:rFonts w:eastAsia="黑体" w:hint="eastAsia"/>
          <w:sz w:val="32"/>
          <w:szCs w:val="32"/>
        </w:rPr>
        <w:t>表</w:t>
      </w:r>
      <w:r w:rsidR="00DA2BEC">
        <w:rPr>
          <w:rFonts w:eastAsia="黑体" w:hint="eastAsia"/>
          <w:sz w:val="32"/>
          <w:szCs w:val="32"/>
        </w:rPr>
        <w:t>4</w:t>
      </w:r>
      <w:r>
        <w:rPr>
          <w:rFonts w:eastAsia="黑体" w:hint="eastAsia"/>
          <w:sz w:val="32"/>
          <w:szCs w:val="32"/>
        </w:rPr>
        <w:t>：方法的定量限</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9"/>
        <w:gridCol w:w="1395"/>
        <w:gridCol w:w="1298"/>
        <w:gridCol w:w="1418"/>
        <w:gridCol w:w="1417"/>
        <w:gridCol w:w="1229"/>
      </w:tblGrid>
      <w:tr w:rsidR="002132F6">
        <w:trPr>
          <w:trHeight w:val="454"/>
          <w:jc w:val="center"/>
        </w:trPr>
        <w:tc>
          <w:tcPr>
            <w:tcW w:w="1769" w:type="dxa"/>
            <w:vAlign w:val="center"/>
          </w:tcPr>
          <w:p w:rsidR="002132F6" w:rsidRDefault="00BF5AE8">
            <w:pPr>
              <w:ind w:firstLineChars="0" w:firstLine="0"/>
              <w:jc w:val="center"/>
              <w:rPr>
                <w:rFonts w:eastAsia="宋体"/>
                <w:b/>
                <w:sz w:val="24"/>
              </w:rPr>
            </w:pPr>
            <w:r>
              <w:rPr>
                <w:rFonts w:eastAsia="宋体"/>
                <w:b/>
                <w:sz w:val="24"/>
              </w:rPr>
              <w:t>验证机构</w:t>
            </w:r>
          </w:p>
        </w:tc>
        <w:tc>
          <w:tcPr>
            <w:tcW w:w="1395" w:type="dxa"/>
            <w:vAlign w:val="center"/>
          </w:tcPr>
          <w:p w:rsidR="002132F6" w:rsidRDefault="00BF5AE8">
            <w:pPr>
              <w:spacing w:line="360" w:lineRule="auto"/>
              <w:ind w:firstLineChars="0" w:firstLine="0"/>
              <w:jc w:val="center"/>
              <w:rPr>
                <w:rFonts w:eastAsia="宋体"/>
                <w:b/>
                <w:sz w:val="24"/>
              </w:rPr>
            </w:pPr>
            <w:r>
              <w:rPr>
                <w:rFonts w:eastAsia="宋体"/>
                <w:b/>
                <w:sz w:val="24"/>
              </w:rPr>
              <w:t>玉林中心</w:t>
            </w:r>
          </w:p>
        </w:tc>
        <w:tc>
          <w:tcPr>
            <w:tcW w:w="1298" w:type="dxa"/>
            <w:vAlign w:val="center"/>
          </w:tcPr>
          <w:p w:rsidR="002132F6" w:rsidRDefault="00BF5AE8">
            <w:pPr>
              <w:spacing w:line="360" w:lineRule="auto"/>
              <w:ind w:firstLineChars="0" w:firstLine="0"/>
              <w:jc w:val="center"/>
              <w:rPr>
                <w:rFonts w:eastAsia="宋体"/>
                <w:b/>
                <w:sz w:val="24"/>
              </w:rPr>
            </w:pPr>
            <w:r>
              <w:rPr>
                <w:rFonts w:eastAsia="宋体"/>
                <w:b/>
                <w:sz w:val="24"/>
              </w:rPr>
              <w:t>梧州所</w:t>
            </w:r>
          </w:p>
        </w:tc>
        <w:tc>
          <w:tcPr>
            <w:tcW w:w="1418" w:type="dxa"/>
            <w:vAlign w:val="center"/>
          </w:tcPr>
          <w:p w:rsidR="002132F6" w:rsidRDefault="004D15CF">
            <w:pPr>
              <w:spacing w:line="360" w:lineRule="auto"/>
              <w:ind w:firstLineChars="0" w:firstLine="0"/>
              <w:jc w:val="center"/>
              <w:rPr>
                <w:rFonts w:eastAsia="宋体"/>
                <w:b/>
                <w:sz w:val="24"/>
              </w:rPr>
            </w:pPr>
            <w:r w:rsidRPr="004D15CF">
              <w:rPr>
                <w:rFonts w:eastAsia="宋体" w:hint="eastAsia"/>
                <w:b/>
                <w:sz w:val="24"/>
              </w:rPr>
              <w:t>柳州中心</w:t>
            </w:r>
          </w:p>
        </w:tc>
        <w:tc>
          <w:tcPr>
            <w:tcW w:w="1417" w:type="dxa"/>
            <w:vAlign w:val="center"/>
          </w:tcPr>
          <w:p w:rsidR="002132F6" w:rsidRDefault="00BF5AE8">
            <w:pPr>
              <w:spacing w:line="360" w:lineRule="auto"/>
              <w:ind w:firstLineChars="0" w:firstLine="0"/>
              <w:jc w:val="center"/>
              <w:rPr>
                <w:rFonts w:eastAsia="宋体"/>
                <w:b/>
                <w:sz w:val="24"/>
              </w:rPr>
            </w:pPr>
            <w:r>
              <w:rPr>
                <w:rFonts w:eastAsia="宋体" w:hint="eastAsia"/>
                <w:b/>
                <w:sz w:val="24"/>
              </w:rPr>
              <w:t>广电计量</w:t>
            </w:r>
          </w:p>
        </w:tc>
        <w:tc>
          <w:tcPr>
            <w:tcW w:w="1229" w:type="dxa"/>
            <w:vAlign w:val="center"/>
          </w:tcPr>
          <w:p w:rsidR="002132F6" w:rsidRDefault="00BF5AE8">
            <w:pPr>
              <w:spacing w:line="360" w:lineRule="auto"/>
              <w:ind w:firstLineChars="0" w:firstLine="0"/>
              <w:jc w:val="center"/>
              <w:rPr>
                <w:rFonts w:eastAsia="宋体"/>
                <w:b/>
                <w:sz w:val="24"/>
              </w:rPr>
            </w:pPr>
            <w:r>
              <w:rPr>
                <w:rFonts w:eastAsia="宋体" w:hint="eastAsia"/>
                <w:b/>
                <w:sz w:val="24"/>
              </w:rPr>
              <w:t>平均值</w:t>
            </w:r>
          </w:p>
        </w:tc>
      </w:tr>
      <w:tr w:rsidR="002132F6">
        <w:trPr>
          <w:trHeight w:val="454"/>
          <w:jc w:val="center"/>
        </w:trPr>
        <w:tc>
          <w:tcPr>
            <w:tcW w:w="1769" w:type="dxa"/>
            <w:vAlign w:val="center"/>
          </w:tcPr>
          <w:p w:rsidR="002132F6" w:rsidRDefault="00BF5AE8">
            <w:pPr>
              <w:ind w:firstLineChars="0" w:firstLine="0"/>
              <w:jc w:val="center"/>
              <w:rPr>
                <w:rFonts w:eastAsia="宋体"/>
                <w:sz w:val="24"/>
              </w:rPr>
            </w:pPr>
            <w:r>
              <w:rPr>
                <w:rFonts w:eastAsia="宋体" w:hint="eastAsia"/>
                <w:sz w:val="24"/>
              </w:rPr>
              <w:t>信噪比</w:t>
            </w:r>
          </w:p>
        </w:tc>
        <w:tc>
          <w:tcPr>
            <w:tcW w:w="1395" w:type="dxa"/>
            <w:vAlign w:val="center"/>
          </w:tcPr>
          <w:p w:rsidR="002132F6" w:rsidRDefault="00BF5AE8">
            <w:pPr>
              <w:ind w:firstLineChars="0" w:firstLine="0"/>
              <w:jc w:val="center"/>
              <w:rPr>
                <w:rFonts w:eastAsia="宋体"/>
                <w:sz w:val="24"/>
              </w:rPr>
            </w:pPr>
            <w:r>
              <w:rPr>
                <w:rFonts w:eastAsia="宋体" w:hint="eastAsia"/>
                <w:sz w:val="24"/>
              </w:rPr>
              <w:t>9.8</w:t>
            </w:r>
          </w:p>
        </w:tc>
        <w:tc>
          <w:tcPr>
            <w:tcW w:w="1298" w:type="dxa"/>
            <w:vAlign w:val="center"/>
          </w:tcPr>
          <w:p w:rsidR="002132F6" w:rsidRDefault="00BF5AE8">
            <w:pPr>
              <w:ind w:firstLineChars="0" w:firstLine="0"/>
              <w:jc w:val="center"/>
              <w:rPr>
                <w:rFonts w:eastAsia="宋体"/>
                <w:sz w:val="24"/>
              </w:rPr>
            </w:pPr>
            <w:r>
              <w:rPr>
                <w:rFonts w:eastAsia="宋体" w:hint="eastAsia"/>
                <w:sz w:val="24"/>
              </w:rPr>
              <w:t>9.6</w:t>
            </w:r>
          </w:p>
        </w:tc>
        <w:tc>
          <w:tcPr>
            <w:tcW w:w="1418" w:type="dxa"/>
            <w:vAlign w:val="center"/>
          </w:tcPr>
          <w:p w:rsidR="002132F6" w:rsidRDefault="00BF5AE8">
            <w:pPr>
              <w:ind w:firstLineChars="0" w:firstLine="0"/>
              <w:jc w:val="center"/>
              <w:rPr>
                <w:rFonts w:eastAsia="宋体"/>
                <w:sz w:val="24"/>
              </w:rPr>
            </w:pPr>
            <w:r>
              <w:rPr>
                <w:rFonts w:eastAsia="宋体" w:hint="eastAsia"/>
                <w:sz w:val="24"/>
              </w:rPr>
              <w:t>9.3</w:t>
            </w:r>
          </w:p>
        </w:tc>
        <w:tc>
          <w:tcPr>
            <w:tcW w:w="1417" w:type="dxa"/>
            <w:vAlign w:val="center"/>
          </w:tcPr>
          <w:p w:rsidR="002132F6" w:rsidRDefault="00BF5AE8">
            <w:pPr>
              <w:ind w:firstLineChars="0" w:firstLine="0"/>
              <w:jc w:val="center"/>
              <w:rPr>
                <w:rFonts w:eastAsia="宋体"/>
                <w:sz w:val="24"/>
              </w:rPr>
            </w:pPr>
            <w:r>
              <w:rPr>
                <w:rFonts w:eastAsia="宋体" w:hint="eastAsia"/>
                <w:sz w:val="24"/>
              </w:rPr>
              <w:t>8.9</w:t>
            </w:r>
          </w:p>
        </w:tc>
        <w:tc>
          <w:tcPr>
            <w:tcW w:w="1229" w:type="dxa"/>
            <w:vAlign w:val="center"/>
          </w:tcPr>
          <w:p w:rsidR="002132F6" w:rsidRDefault="00BF5AE8">
            <w:pPr>
              <w:ind w:firstLineChars="0" w:firstLine="0"/>
              <w:jc w:val="center"/>
              <w:rPr>
                <w:rFonts w:eastAsia="宋体"/>
                <w:sz w:val="24"/>
              </w:rPr>
            </w:pPr>
            <w:r>
              <w:rPr>
                <w:rFonts w:eastAsia="宋体" w:hint="eastAsia"/>
                <w:sz w:val="24"/>
              </w:rPr>
              <w:t>9.4</w:t>
            </w:r>
          </w:p>
        </w:tc>
      </w:tr>
      <w:tr w:rsidR="002132F6">
        <w:trPr>
          <w:trHeight w:val="454"/>
          <w:jc w:val="center"/>
        </w:trPr>
        <w:tc>
          <w:tcPr>
            <w:tcW w:w="1769" w:type="dxa"/>
            <w:vAlign w:val="center"/>
          </w:tcPr>
          <w:p w:rsidR="002132F6" w:rsidRDefault="00BF5AE8">
            <w:pPr>
              <w:ind w:firstLineChars="0" w:firstLine="0"/>
              <w:jc w:val="center"/>
              <w:rPr>
                <w:rFonts w:eastAsia="宋体"/>
                <w:sz w:val="24"/>
              </w:rPr>
            </w:pPr>
            <w:r>
              <w:rPr>
                <w:rFonts w:eastAsia="宋体" w:hint="eastAsia"/>
                <w:sz w:val="24"/>
              </w:rPr>
              <w:t>定量限（</w:t>
            </w:r>
            <w:r>
              <w:rPr>
                <w:rFonts w:eastAsia="宋体" w:hint="eastAsia"/>
                <w:sz w:val="24"/>
              </w:rPr>
              <w:t>%</w:t>
            </w:r>
            <w:r>
              <w:rPr>
                <w:rFonts w:eastAsia="宋体" w:hint="eastAsia"/>
                <w:sz w:val="24"/>
              </w:rPr>
              <w:t>）</w:t>
            </w:r>
          </w:p>
        </w:tc>
        <w:tc>
          <w:tcPr>
            <w:tcW w:w="1395" w:type="dxa"/>
            <w:vAlign w:val="center"/>
          </w:tcPr>
          <w:p w:rsidR="002132F6" w:rsidRDefault="00BF5AE8">
            <w:pPr>
              <w:ind w:firstLineChars="0" w:firstLine="0"/>
              <w:jc w:val="center"/>
              <w:rPr>
                <w:rFonts w:eastAsia="宋体"/>
                <w:sz w:val="24"/>
              </w:rPr>
            </w:pPr>
            <w:r>
              <w:rPr>
                <w:rFonts w:eastAsia="宋体" w:hint="eastAsia"/>
                <w:sz w:val="24"/>
              </w:rPr>
              <w:t>0.05</w:t>
            </w:r>
          </w:p>
        </w:tc>
        <w:tc>
          <w:tcPr>
            <w:tcW w:w="1298" w:type="dxa"/>
            <w:vAlign w:val="center"/>
          </w:tcPr>
          <w:p w:rsidR="002132F6" w:rsidRDefault="00BF5AE8">
            <w:pPr>
              <w:ind w:firstLineChars="0" w:firstLine="0"/>
              <w:jc w:val="center"/>
              <w:rPr>
                <w:rFonts w:eastAsia="宋体"/>
                <w:sz w:val="24"/>
              </w:rPr>
            </w:pPr>
            <w:r>
              <w:rPr>
                <w:rFonts w:eastAsia="宋体" w:hint="eastAsia"/>
                <w:sz w:val="24"/>
              </w:rPr>
              <w:t>0.05</w:t>
            </w:r>
          </w:p>
        </w:tc>
        <w:tc>
          <w:tcPr>
            <w:tcW w:w="1418" w:type="dxa"/>
            <w:vAlign w:val="center"/>
          </w:tcPr>
          <w:p w:rsidR="002132F6" w:rsidRDefault="00BF5AE8">
            <w:pPr>
              <w:ind w:firstLineChars="0" w:firstLine="0"/>
              <w:jc w:val="center"/>
              <w:rPr>
                <w:rFonts w:eastAsia="宋体"/>
                <w:sz w:val="24"/>
              </w:rPr>
            </w:pPr>
            <w:r>
              <w:rPr>
                <w:rFonts w:eastAsia="宋体" w:hint="eastAsia"/>
                <w:sz w:val="24"/>
              </w:rPr>
              <w:t>0.05</w:t>
            </w:r>
          </w:p>
        </w:tc>
        <w:tc>
          <w:tcPr>
            <w:tcW w:w="1417" w:type="dxa"/>
            <w:vAlign w:val="center"/>
          </w:tcPr>
          <w:p w:rsidR="002132F6" w:rsidRDefault="00BF5AE8">
            <w:pPr>
              <w:ind w:firstLineChars="0" w:firstLine="0"/>
              <w:jc w:val="center"/>
              <w:rPr>
                <w:rFonts w:eastAsia="宋体"/>
                <w:sz w:val="24"/>
              </w:rPr>
            </w:pPr>
            <w:r>
              <w:rPr>
                <w:rFonts w:eastAsia="宋体" w:hint="eastAsia"/>
                <w:sz w:val="24"/>
              </w:rPr>
              <w:t>0.05</w:t>
            </w:r>
          </w:p>
        </w:tc>
        <w:tc>
          <w:tcPr>
            <w:tcW w:w="1229" w:type="dxa"/>
            <w:vAlign w:val="center"/>
          </w:tcPr>
          <w:p w:rsidR="002132F6" w:rsidRDefault="00BF5AE8">
            <w:pPr>
              <w:ind w:firstLineChars="0" w:firstLine="0"/>
              <w:jc w:val="center"/>
              <w:rPr>
                <w:rFonts w:eastAsia="宋体"/>
                <w:sz w:val="24"/>
              </w:rPr>
            </w:pPr>
            <w:r>
              <w:rPr>
                <w:rFonts w:eastAsia="宋体" w:hint="eastAsia"/>
                <w:sz w:val="24"/>
              </w:rPr>
              <w:t>0.05</w:t>
            </w:r>
          </w:p>
        </w:tc>
      </w:tr>
    </w:tbl>
    <w:p w:rsidR="002132F6" w:rsidRDefault="00BF5AE8">
      <w:pPr>
        <w:pStyle w:val="6"/>
        <w:ind w:left="0" w:firstLineChars="200" w:firstLine="640"/>
        <w:rPr>
          <w:rFonts w:ascii="仿宋_GB2312" w:eastAsia="仿宋_GB2312" w:hAnsi="宋体"/>
          <w:sz w:val="32"/>
          <w:szCs w:val="32"/>
        </w:rPr>
      </w:pPr>
      <w:r>
        <w:rPr>
          <w:rFonts w:ascii="仿宋_GB2312" w:eastAsia="仿宋_GB2312" w:hAnsi="宋体" w:hint="eastAsia"/>
          <w:sz w:val="32"/>
          <w:szCs w:val="32"/>
        </w:rPr>
        <w:t>3、精密度</w:t>
      </w:r>
    </w:p>
    <w:p w:rsidR="002132F6" w:rsidRDefault="00BF5AE8">
      <w:pPr>
        <w:pStyle w:val="6"/>
        <w:ind w:left="0" w:firstLineChars="200" w:firstLine="640"/>
      </w:pPr>
      <w:r>
        <w:rPr>
          <w:rFonts w:ascii="仿宋_GB2312" w:eastAsia="仿宋_GB2312" w:hAnsi="宋体" w:hint="eastAsia"/>
          <w:sz w:val="32"/>
          <w:szCs w:val="32"/>
        </w:rPr>
        <w:t>4家实验室对胡椒</w:t>
      </w:r>
      <w:proofErr w:type="gramStart"/>
      <w:r>
        <w:rPr>
          <w:rFonts w:ascii="仿宋_GB2312" w:eastAsia="仿宋_GB2312" w:hAnsi="宋体" w:hint="eastAsia"/>
          <w:sz w:val="32"/>
          <w:szCs w:val="32"/>
        </w:rPr>
        <w:t>碱进行</w:t>
      </w:r>
      <w:proofErr w:type="gramEnd"/>
      <w:r>
        <w:rPr>
          <w:rFonts w:ascii="仿宋_GB2312" w:eastAsia="仿宋_GB2312" w:hAnsi="宋体" w:hint="eastAsia"/>
          <w:sz w:val="32"/>
          <w:szCs w:val="32"/>
        </w:rPr>
        <w:t>的精密度试验，结果如</w:t>
      </w:r>
      <w:r>
        <w:rPr>
          <w:rFonts w:ascii="仿宋_GB2312" w:eastAsia="仿宋_GB2312" w:hAnsi="宋体"/>
          <w:sz w:val="32"/>
          <w:szCs w:val="32"/>
        </w:rPr>
        <w:t>表</w:t>
      </w:r>
      <w:r w:rsidR="00DA2BEC">
        <w:rPr>
          <w:rFonts w:ascii="仿宋_GB2312" w:eastAsia="仿宋_GB2312" w:hAnsi="宋体" w:hint="eastAsia"/>
          <w:sz w:val="32"/>
          <w:szCs w:val="32"/>
        </w:rPr>
        <w:t>5</w:t>
      </w:r>
      <w:r>
        <w:rPr>
          <w:rFonts w:ascii="仿宋_GB2312" w:eastAsia="仿宋_GB2312" w:hAnsi="宋体" w:hint="eastAsia"/>
          <w:sz w:val="32"/>
          <w:szCs w:val="32"/>
        </w:rPr>
        <w:t>所示：其相对标准偏差（RSD）均≤1%。表明本方法在仪器分析方面具有良好精密度。</w:t>
      </w:r>
    </w:p>
    <w:p w:rsidR="002132F6" w:rsidRDefault="00BF5AE8">
      <w:pPr>
        <w:spacing w:afterLines="50" w:after="156"/>
        <w:ind w:firstLineChars="0" w:firstLine="0"/>
        <w:jc w:val="center"/>
        <w:rPr>
          <w:szCs w:val="32"/>
        </w:rPr>
      </w:pPr>
      <w:r>
        <w:rPr>
          <w:rFonts w:eastAsia="黑体" w:hint="eastAsia"/>
          <w:szCs w:val="32"/>
        </w:rPr>
        <w:t>表</w:t>
      </w:r>
      <w:r w:rsidR="00DA2BEC">
        <w:rPr>
          <w:rFonts w:eastAsia="黑体" w:hint="eastAsia"/>
          <w:szCs w:val="32"/>
        </w:rPr>
        <w:t>5</w:t>
      </w:r>
      <w:r>
        <w:rPr>
          <w:rFonts w:eastAsia="黑体" w:hint="eastAsia"/>
          <w:szCs w:val="32"/>
        </w:rPr>
        <w:t>：方法的</w:t>
      </w:r>
      <w:r>
        <w:rPr>
          <w:rFonts w:eastAsia="黑体"/>
          <w:szCs w:val="32"/>
        </w:rPr>
        <w:t>精密度</w:t>
      </w:r>
      <w:r>
        <w:rPr>
          <w:rFonts w:eastAsia="黑体" w:hint="eastAsia"/>
          <w:szCs w:val="32"/>
        </w:rPr>
        <w:t>的</w:t>
      </w:r>
      <w:r>
        <w:rPr>
          <w:rFonts w:eastAsia="黑体" w:hint="eastAsia"/>
          <w:szCs w:val="32"/>
        </w:rPr>
        <w:t>R</w:t>
      </w:r>
      <w:r>
        <w:rPr>
          <w:rFonts w:eastAsia="黑体"/>
          <w:szCs w:val="32"/>
        </w:rPr>
        <w:t>SD</w:t>
      </w:r>
      <w:r>
        <w:rPr>
          <w:rFonts w:eastAsia="黑体" w:hint="eastAsia"/>
          <w:szCs w:val="32"/>
        </w:rPr>
        <w:t>值（单位</w:t>
      </w:r>
      <w:r>
        <w:rPr>
          <w:rFonts w:eastAsia="黑体"/>
          <w:szCs w:val="32"/>
        </w:rPr>
        <w:t>：</w:t>
      </w:r>
      <w:r>
        <w:rPr>
          <w:rFonts w:eastAsia="黑体" w:hint="eastAsia"/>
          <w:szCs w:val="32"/>
        </w:rPr>
        <w:t>%</w:t>
      </w:r>
      <w:r>
        <w:rPr>
          <w:rFonts w:eastAsia="黑体" w:hint="eastAsia"/>
          <w:szCs w:val="32"/>
        </w:rPr>
        <w:t>）</w:t>
      </w:r>
    </w:p>
    <w:tbl>
      <w:tblPr>
        <w:tblW w:w="8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9"/>
        <w:gridCol w:w="1417"/>
        <w:gridCol w:w="1276"/>
        <w:gridCol w:w="1458"/>
        <w:gridCol w:w="1417"/>
        <w:gridCol w:w="1189"/>
      </w:tblGrid>
      <w:tr w:rsidR="002132F6">
        <w:trPr>
          <w:trHeight w:val="454"/>
          <w:jc w:val="center"/>
        </w:trPr>
        <w:tc>
          <w:tcPr>
            <w:tcW w:w="1769" w:type="dxa"/>
            <w:vAlign w:val="center"/>
          </w:tcPr>
          <w:p w:rsidR="002132F6" w:rsidRDefault="00BF5AE8">
            <w:pPr>
              <w:ind w:firstLineChars="0" w:firstLine="0"/>
              <w:jc w:val="center"/>
              <w:rPr>
                <w:rFonts w:eastAsia="宋体"/>
                <w:b/>
                <w:sz w:val="24"/>
              </w:rPr>
            </w:pPr>
            <w:r>
              <w:rPr>
                <w:rFonts w:eastAsia="宋体"/>
                <w:b/>
                <w:sz w:val="24"/>
              </w:rPr>
              <w:t>验证机构</w:t>
            </w:r>
          </w:p>
        </w:tc>
        <w:tc>
          <w:tcPr>
            <w:tcW w:w="1417" w:type="dxa"/>
            <w:vAlign w:val="center"/>
          </w:tcPr>
          <w:p w:rsidR="002132F6" w:rsidRDefault="00BF5AE8">
            <w:pPr>
              <w:spacing w:line="360" w:lineRule="auto"/>
              <w:ind w:firstLineChars="0" w:firstLine="0"/>
              <w:jc w:val="center"/>
              <w:rPr>
                <w:rFonts w:eastAsia="宋体"/>
                <w:b/>
                <w:sz w:val="24"/>
              </w:rPr>
            </w:pPr>
            <w:r>
              <w:rPr>
                <w:rFonts w:eastAsia="宋体"/>
                <w:b/>
                <w:sz w:val="24"/>
              </w:rPr>
              <w:t>玉林中心</w:t>
            </w:r>
          </w:p>
        </w:tc>
        <w:tc>
          <w:tcPr>
            <w:tcW w:w="1276" w:type="dxa"/>
            <w:vAlign w:val="center"/>
          </w:tcPr>
          <w:p w:rsidR="002132F6" w:rsidRDefault="00BF5AE8">
            <w:pPr>
              <w:spacing w:line="360" w:lineRule="auto"/>
              <w:ind w:firstLineChars="0" w:firstLine="0"/>
              <w:jc w:val="center"/>
              <w:rPr>
                <w:rFonts w:eastAsia="宋体"/>
                <w:b/>
                <w:sz w:val="24"/>
              </w:rPr>
            </w:pPr>
            <w:r>
              <w:rPr>
                <w:rFonts w:eastAsia="宋体"/>
                <w:b/>
                <w:sz w:val="24"/>
              </w:rPr>
              <w:t>梧州所</w:t>
            </w:r>
          </w:p>
        </w:tc>
        <w:tc>
          <w:tcPr>
            <w:tcW w:w="1458" w:type="dxa"/>
            <w:vAlign w:val="center"/>
          </w:tcPr>
          <w:p w:rsidR="002132F6" w:rsidRDefault="004D15CF">
            <w:pPr>
              <w:spacing w:line="360" w:lineRule="auto"/>
              <w:ind w:firstLineChars="0" w:firstLine="0"/>
              <w:jc w:val="center"/>
              <w:rPr>
                <w:rFonts w:eastAsia="宋体"/>
                <w:b/>
                <w:sz w:val="24"/>
              </w:rPr>
            </w:pPr>
            <w:r w:rsidRPr="004D15CF">
              <w:rPr>
                <w:rFonts w:eastAsia="宋体" w:hint="eastAsia"/>
                <w:b/>
                <w:sz w:val="24"/>
              </w:rPr>
              <w:t>柳州中心</w:t>
            </w:r>
          </w:p>
        </w:tc>
        <w:tc>
          <w:tcPr>
            <w:tcW w:w="1417" w:type="dxa"/>
            <w:vAlign w:val="center"/>
          </w:tcPr>
          <w:p w:rsidR="002132F6" w:rsidRDefault="00BF5AE8">
            <w:pPr>
              <w:spacing w:line="360" w:lineRule="auto"/>
              <w:ind w:firstLineChars="0" w:firstLine="0"/>
              <w:jc w:val="center"/>
              <w:rPr>
                <w:rFonts w:eastAsia="宋体"/>
                <w:b/>
                <w:sz w:val="24"/>
              </w:rPr>
            </w:pPr>
            <w:r>
              <w:rPr>
                <w:rFonts w:eastAsia="宋体" w:hint="eastAsia"/>
                <w:b/>
                <w:sz w:val="24"/>
              </w:rPr>
              <w:t>广电计量</w:t>
            </w:r>
          </w:p>
        </w:tc>
        <w:tc>
          <w:tcPr>
            <w:tcW w:w="1189" w:type="dxa"/>
          </w:tcPr>
          <w:p w:rsidR="002132F6" w:rsidRDefault="00BF5AE8">
            <w:pPr>
              <w:spacing w:line="360" w:lineRule="auto"/>
              <w:ind w:firstLineChars="0" w:firstLine="0"/>
              <w:jc w:val="center"/>
              <w:rPr>
                <w:rFonts w:eastAsia="宋体"/>
                <w:b/>
                <w:sz w:val="24"/>
              </w:rPr>
            </w:pPr>
            <w:r>
              <w:rPr>
                <w:rFonts w:eastAsia="宋体" w:hint="eastAsia"/>
                <w:b/>
                <w:sz w:val="24"/>
              </w:rPr>
              <w:t>平均值</w:t>
            </w:r>
          </w:p>
        </w:tc>
      </w:tr>
      <w:tr w:rsidR="002132F6">
        <w:trPr>
          <w:trHeight w:val="454"/>
          <w:jc w:val="center"/>
        </w:trPr>
        <w:tc>
          <w:tcPr>
            <w:tcW w:w="1769" w:type="dxa"/>
            <w:vAlign w:val="center"/>
          </w:tcPr>
          <w:p w:rsidR="002132F6" w:rsidRDefault="00BF5AE8">
            <w:pPr>
              <w:ind w:firstLineChars="0" w:firstLine="0"/>
              <w:jc w:val="center"/>
              <w:rPr>
                <w:rFonts w:eastAsia="宋体"/>
                <w:sz w:val="24"/>
              </w:rPr>
            </w:pPr>
            <w:r>
              <w:rPr>
                <w:rFonts w:eastAsia="宋体" w:hint="eastAsia"/>
                <w:sz w:val="24"/>
              </w:rPr>
              <w:t>胡椒</w:t>
            </w:r>
          </w:p>
        </w:tc>
        <w:tc>
          <w:tcPr>
            <w:tcW w:w="1417" w:type="dxa"/>
            <w:vAlign w:val="center"/>
          </w:tcPr>
          <w:p w:rsidR="002132F6" w:rsidRDefault="00BF5AE8">
            <w:pPr>
              <w:ind w:firstLineChars="0" w:firstLine="0"/>
              <w:jc w:val="center"/>
              <w:rPr>
                <w:rFonts w:eastAsia="宋体"/>
                <w:sz w:val="24"/>
              </w:rPr>
            </w:pPr>
            <w:r>
              <w:rPr>
                <w:rFonts w:eastAsia="宋体" w:hint="eastAsia"/>
                <w:sz w:val="24"/>
              </w:rPr>
              <w:t>0.4</w:t>
            </w:r>
          </w:p>
        </w:tc>
        <w:tc>
          <w:tcPr>
            <w:tcW w:w="1276" w:type="dxa"/>
            <w:vAlign w:val="center"/>
          </w:tcPr>
          <w:p w:rsidR="002132F6" w:rsidRDefault="00BF5AE8">
            <w:pPr>
              <w:ind w:firstLineChars="0" w:firstLine="0"/>
              <w:jc w:val="center"/>
              <w:rPr>
                <w:rFonts w:eastAsia="宋体"/>
                <w:sz w:val="24"/>
              </w:rPr>
            </w:pPr>
            <w:r>
              <w:rPr>
                <w:rFonts w:eastAsia="宋体" w:hint="eastAsia"/>
                <w:sz w:val="24"/>
              </w:rPr>
              <w:t>0.4</w:t>
            </w:r>
          </w:p>
        </w:tc>
        <w:tc>
          <w:tcPr>
            <w:tcW w:w="1458" w:type="dxa"/>
            <w:vAlign w:val="center"/>
          </w:tcPr>
          <w:p w:rsidR="002132F6" w:rsidRDefault="00BF5AE8">
            <w:pPr>
              <w:ind w:firstLineChars="0" w:firstLine="0"/>
              <w:jc w:val="center"/>
              <w:rPr>
                <w:rFonts w:eastAsia="宋体"/>
                <w:sz w:val="24"/>
              </w:rPr>
            </w:pPr>
            <w:r>
              <w:rPr>
                <w:rFonts w:eastAsia="宋体" w:hint="eastAsia"/>
                <w:sz w:val="24"/>
              </w:rPr>
              <w:t>0.8</w:t>
            </w:r>
          </w:p>
        </w:tc>
        <w:tc>
          <w:tcPr>
            <w:tcW w:w="1417" w:type="dxa"/>
            <w:vAlign w:val="center"/>
          </w:tcPr>
          <w:p w:rsidR="002132F6" w:rsidRDefault="00BF5AE8">
            <w:pPr>
              <w:ind w:firstLineChars="0" w:firstLine="0"/>
              <w:jc w:val="center"/>
              <w:rPr>
                <w:rFonts w:eastAsia="宋体"/>
                <w:sz w:val="24"/>
              </w:rPr>
            </w:pPr>
            <w:r>
              <w:rPr>
                <w:rFonts w:eastAsia="宋体" w:hint="eastAsia"/>
                <w:sz w:val="24"/>
              </w:rPr>
              <w:t>0.4</w:t>
            </w:r>
          </w:p>
        </w:tc>
        <w:tc>
          <w:tcPr>
            <w:tcW w:w="1189" w:type="dxa"/>
            <w:vAlign w:val="center"/>
          </w:tcPr>
          <w:p w:rsidR="002132F6" w:rsidRDefault="00BF5AE8">
            <w:pPr>
              <w:ind w:firstLineChars="0" w:firstLine="0"/>
              <w:jc w:val="center"/>
              <w:rPr>
                <w:rFonts w:eastAsia="宋体"/>
                <w:sz w:val="24"/>
              </w:rPr>
            </w:pPr>
            <w:r>
              <w:rPr>
                <w:rFonts w:eastAsia="宋体" w:hint="eastAsia"/>
                <w:sz w:val="24"/>
              </w:rPr>
              <w:t>0.5</w:t>
            </w:r>
          </w:p>
        </w:tc>
      </w:tr>
      <w:tr w:rsidR="002132F6">
        <w:trPr>
          <w:trHeight w:val="454"/>
          <w:jc w:val="center"/>
        </w:trPr>
        <w:tc>
          <w:tcPr>
            <w:tcW w:w="1769" w:type="dxa"/>
            <w:vAlign w:val="center"/>
          </w:tcPr>
          <w:p w:rsidR="002132F6" w:rsidRDefault="00BF5AE8">
            <w:pPr>
              <w:ind w:firstLineChars="0" w:firstLine="0"/>
              <w:jc w:val="center"/>
              <w:rPr>
                <w:rFonts w:eastAsia="宋体"/>
                <w:sz w:val="24"/>
              </w:rPr>
            </w:pPr>
            <w:r>
              <w:rPr>
                <w:rFonts w:eastAsia="宋体" w:hint="eastAsia"/>
                <w:sz w:val="24"/>
              </w:rPr>
              <w:t>胡椒制品</w:t>
            </w:r>
          </w:p>
        </w:tc>
        <w:tc>
          <w:tcPr>
            <w:tcW w:w="1417" w:type="dxa"/>
            <w:vAlign w:val="center"/>
          </w:tcPr>
          <w:p w:rsidR="002132F6" w:rsidRDefault="00BF5AE8">
            <w:pPr>
              <w:ind w:firstLineChars="0" w:firstLine="0"/>
              <w:jc w:val="center"/>
              <w:rPr>
                <w:rFonts w:eastAsia="宋体"/>
                <w:sz w:val="24"/>
              </w:rPr>
            </w:pPr>
            <w:r>
              <w:rPr>
                <w:rFonts w:eastAsia="宋体" w:hint="eastAsia"/>
                <w:sz w:val="24"/>
              </w:rPr>
              <w:t>0.4</w:t>
            </w:r>
          </w:p>
        </w:tc>
        <w:tc>
          <w:tcPr>
            <w:tcW w:w="1276" w:type="dxa"/>
            <w:vAlign w:val="center"/>
          </w:tcPr>
          <w:p w:rsidR="002132F6" w:rsidRDefault="00BF5AE8">
            <w:pPr>
              <w:ind w:firstLineChars="0" w:firstLine="0"/>
              <w:jc w:val="center"/>
              <w:rPr>
                <w:rFonts w:eastAsia="宋体"/>
                <w:sz w:val="24"/>
              </w:rPr>
            </w:pPr>
            <w:r>
              <w:rPr>
                <w:rFonts w:eastAsia="宋体" w:hint="eastAsia"/>
                <w:sz w:val="24"/>
              </w:rPr>
              <w:t>0.2</w:t>
            </w:r>
          </w:p>
        </w:tc>
        <w:tc>
          <w:tcPr>
            <w:tcW w:w="1458" w:type="dxa"/>
            <w:vAlign w:val="center"/>
          </w:tcPr>
          <w:p w:rsidR="002132F6" w:rsidRDefault="00BF5AE8">
            <w:pPr>
              <w:ind w:firstLineChars="0" w:firstLine="0"/>
              <w:jc w:val="center"/>
              <w:rPr>
                <w:rFonts w:eastAsia="宋体"/>
                <w:sz w:val="24"/>
              </w:rPr>
            </w:pPr>
            <w:r>
              <w:rPr>
                <w:rFonts w:eastAsia="宋体" w:hint="eastAsia"/>
                <w:sz w:val="24"/>
              </w:rPr>
              <w:t>0.3</w:t>
            </w:r>
          </w:p>
        </w:tc>
        <w:tc>
          <w:tcPr>
            <w:tcW w:w="1417" w:type="dxa"/>
            <w:vAlign w:val="center"/>
          </w:tcPr>
          <w:p w:rsidR="002132F6" w:rsidRDefault="00BF5AE8">
            <w:pPr>
              <w:ind w:firstLineChars="0" w:firstLine="0"/>
              <w:jc w:val="center"/>
              <w:rPr>
                <w:rFonts w:eastAsia="宋体"/>
                <w:sz w:val="24"/>
              </w:rPr>
            </w:pPr>
            <w:r>
              <w:rPr>
                <w:rFonts w:eastAsia="宋体" w:hint="eastAsia"/>
                <w:sz w:val="24"/>
              </w:rPr>
              <w:t>1.0</w:t>
            </w:r>
          </w:p>
        </w:tc>
        <w:tc>
          <w:tcPr>
            <w:tcW w:w="1189" w:type="dxa"/>
            <w:vAlign w:val="center"/>
          </w:tcPr>
          <w:p w:rsidR="002132F6" w:rsidRDefault="00BF5AE8">
            <w:pPr>
              <w:ind w:firstLineChars="0" w:firstLine="0"/>
              <w:jc w:val="center"/>
              <w:rPr>
                <w:rFonts w:eastAsia="宋体"/>
                <w:sz w:val="24"/>
              </w:rPr>
            </w:pPr>
            <w:r>
              <w:rPr>
                <w:rFonts w:eastAsia="宋体" w:hint="eastAsia"/>
                <w:sz w:val="24"/>
              </w:rPr>
              <w:t>0.5</w:t>
            </w:r>
          </w:p>
        </w:tc>
      </w:tr>
    </w:tbl>
    <w:p w:rsidR="002132F6" w:rsidRDefault="00BF5AE8">
      <w:pPr>
        <w:pStyle w:val="6"/>
        <w:ind w:left="0" w:firstLineChars="200" w:firstLine="640"/>
        <w:rPr>
          <w:rFonts w:ascii="仿宋_GB2312" w:eastAsia="仿宋_GB2312" w:hAnsi="宋体"/>
          <w:sz w:val="32"/>
          <w:szCs w:val="32"/>
        </w:rPr>
      </w:pPr>
      <w:r>
        <w:rPr>
          <w:rFonts w:ascii="仿宋_GB2312" w:eastAsia="仿宋_GB2312" w:hAnsi="宋体" w:hint="eastAsia"/>
          <w:sz w:val="32"/>
          <w:szCs w:val="32"/>
        </w:rPr>
        <w:t>4、重复性</w:t>
      </w:r>
    </w:p>
    <w:p w:rsidR="002132F6" w:rsidRDefault="00BF5AE8">
      <w:pPr>
        <w:pStyle w:val="6"/>
        <w:ind w:left="0" w:firstLineChars="200" w:firstLine="640"/>
        <w:rPr>
          <w:rFonts w:ascii="仿宋_GB2312" w:eastAsia="仿宋_GB2312" w:hAnsi="宋体"/>
          <w:sz w:val="32"/>
          <w:szCs w:val="32"/>
        </w:rPr>
      </w:pPr>
      <w:r>
        <w:rPr>
          <w:rFonts w:ascii="仿宋_GB2312" w:eastAsia="仿宋_GB2312" w:hAnsi="宋体" w:hint="eastAsia"/>
          <w:sz w:val="32"/>
          <w:szCs w:val="32"/>
        </w:rPr>
        <w:t>4家实验室分别测定6份胡椒及胡椒制品中胡椒碱含量，如表</w:t>
      </w:r>
      <w:r w:rsidR="00DA2BEC">
        <w:rPr>
          <w:rFonts w:ascii="仿宋_GB2312" w:eastAsia="仿宋_GB2312" w:hAnsi="宋体" w:hint="eastAsia"/>
          <w:sz w:val="32"/>
          <w:szCs w:val="32"/>
        </w:rPr>
        <w:t>6</w:t>
      </w:r>
      <w:r>
        <w:rPr>
          <w:rFonts w:ascii="仿宋_GB2312" w:eastAsia="仿宋_GB2312" w:hAnsi="宋体" w:hint="eastAsia"/>
          <w:sz w:val="32"/>
          <w:szCs w:val="32"/>
        </w:rPr>
        <w:t>所示：胡椒中胡椒</w:t>
      </w:r>
      <w:proofErr w:type="gramStart"/>
      <w:r>
        <w:rPr>
          <w:rFonts w:ascii="仿宋_GB2312" w:eastAsia="仿宋_GB2312" w:hAnsi="宋体" w:hint="eastAsia"/>
          <w:sz w:val="32"/>
          <w:szCs w:val="32"/>
        </w:rPr>
        <w:t>碱平均</w:t>
      </w:r>
      <w:proofErr w:type="gramEnd"/>
      <w:r>
        <w:rPr>
          <w:rFonts w:ascii="仿宋_GB2312" w:eastAsia="仿宋_GB2312" w:hAnsi="宋体" w:hint="eastAsia"/>
          <w:sz w:val="32"/>
          <w:szCs w:val="32"/>
        </w:rPr>
        <w:t>含量为5.64%，RSD为0.3%（</w:t>
      </w:r>
      <w:r>
        <w:rPr>
          <w:rFonts w:ascii="仿宋_GB2312" w:eastAsia="仿宋_GB2312" w:hAnsi="宋体" w:hint="eastAsia"/>
          <w:i/>
          <w:sz w:val="32"/>
          <w:szCs w:val="32"/>
        </w:rPr>
        <w:t>n=6</w:t>
      </w:r>
      <w:r>
        <w:rPr>
          <w:rFonts w:ascii="仿宋_GB2312" w:eastAsia="仿宋_GB2312" w:hAnsi="宋体" w:hint="eastAsia"/>
          <w:sz w:val="32"/>
          <w:szCs w:val="32"/>
        </w:rPr>
        <w:t>）；胡椒制品中胡椒</w:t>
      </w:r>
      <w:proofErr w:type="gramStart"/>
      <w:r>
        <w:rPr>
          <w:rFonts w:ascii="仿宋_GB2312" w:eastAsia="仿宋_GB2312" w:hAnsi="宋体" w:hint="eastAsia"/>
          <w:sz w:val="32"/>
          <w:szCs w:val="32"/>
        </w:rPr>
        <w:t>碱平均</w:t>
      </w:r>
      <w:proofErr w:type="gramEnd"/>
      <w:r>
        <w:rPr>
          <w:rFonts w:ascii="仿宋_GB2312" w:eastAsia="仿宋_GB2312" w:hAnsi="宋体" w:hint="eastAsia"/>
          <w:sz w:val="32"/>
          <w:szCs w:val="32"/>
        </w:rPr>
        <w:t>含量为5.60%，RSD为0.5%（</w:t>
      </w:r>
      <w:r>
        <w:rPr>
          <w:rFonts w:ascii="仿宋_GB2312" w:eastAsia="仿宋_GB2312" w:hAnsi="宋体" w:hint="eastAsia"/>
          <w:i/>
          <w:sz w:val="32"/>
          <w:szCs w:val="32"/>
        </w:rPr>
        <w:t>n=6</w:t>
      </w:r>
      <w:r>
        <w:rPr>
          <w:rFonts w:ascii="仿宋_GB2312" w:eastAsia="仿宋_GB2312" w:hAnsi="宋体" w:hint="eastAsia"/>
          <w:sz w:val="32"/>
          <w:szCs w:val="32"/>
        </w:rPr>
        <w:t>）。以上</w:t>
      </w:r>
      <w:r>
        <w:rPr>
          <w:rFonts w:ascii="仿宋_GB2312" w:eastAsia="仿宋_GB2312" w:hAnsi="宋体" w:hint="eastAsia"/>
          <w:sz w:val="32"/>
          <w:szCs w:val="32"/>
        </w:rPr>
        <w:lastRenderedPageBreak/>
        <w:t>结果均满足方法重复性要求。</w:t>
      </w:r>
    </w:p>
    <w:p w:rsidR="002132F6" w:rsidRDefault="00BF5AE8">
      <w:pPr>
        <w:pStyle w:val="aff2"/>
        <w:snapToGrid w:val="0"/>
        <w:spacing w:line="360" w:lineRule="auto"/>
        <w:ind w:left="1132" w:firstLineChars="0" w:firstLine="0"/>
        <w:rPr>
          <w:rFonts w:eastAsia="黑体"/>
          <w:szCs w:val="32"/>
        </w:rPr>
      </w:pPr>
      <w:r>
        <w:rPr>
          <w:rFonts w:eastAsia="黑体" w:hint="eastAsia"/>
          <w:szCs w:val="32"/>
        </w:rPr>
        <w:t>表</w:t>
      </w:r>
      <w:r w:rsidR="00DA2BEC">
        <w:rPr>
          <w:rFonts w:eastAsia="黑体" w:hint="eastAsia"/>
          <w:szCs w:val="32"/>
        </w:rPr>
        <w:t>6</w:t>
      </w:r>
      <w:r>
        <w:rPr>
          <w:rFonts w:eastAsia="黑体" w:hint="eastAsia"/>
          <w:szCs w:val="32"/>
        </w:rPr>
        <w:t>：方法的重复性试验</w:t>
      </w:r>
      <w:r>
        <w:rPr>
          <w:rFonts w:eastAsia="黑体"/>
          <w:szCs w:val="32"/>
        </w:rPr>
        <w:t>结果</w:t>
      </w:r>
      <w:r>
        <w:rPr>
          <w:rFonts w:eastAsia="黑体" w:hint="eastAsia"/>
          <w:szCs w:val="32"/>
        </w:rPr>
        <w:t>（单位：</w:t>
      </w:r>
      <w:r>
        <w:rPr>
          <w:rFonts w:eastAsia="黑体" w:hint="eastAsia"/>
          <w:szCs w:val="32"/>
        </w:rPr>
        <w:t>%</w:t>
      </w:r>
      <w:r>
        <w:rPr>
          <w:rFonts w:eastAsia="黑体" w:hint="eastAsia"/>
          <w:szCs w:val="32"/>
        </w:rPr>
        <w:t>）</w:t>
      </w:r>
    </w:p>
    <w:tbl>
      <w:tblPr>
        <w:tblW w:w="9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1367"/>
        <w:gridCol w:w="1134"/>
        <w:gridCol w:w="1417"/>
        <w:gridCol w:w="1418"/>
        <w:gridCol w:w="1134"/>
        <w:gridCol w:w="1075"/>
      </w:tblGrid>
      <w:tr w:rsidR="002132F6">
        <w:trPr>
          <w:trHeight w:val="454"/>
          <w:jc w:val="center"/>
        </w:trPr>
        <w:tc>
          <w:tcPr>
            <w:tcW w:w="1486" w:type="dxa"/>
            <w:vAlign w:val="center"/>
          </w:tcPr>
          <w:p w:rsidR="002132F6" w:rsidRDefault="00BF5AE8">
            <w:pPr>
              <w:ind w:firstLineChars="0" w:firstLine="0"/>
              <w:jc w:val="center"/>
              <w:rPr>
                <w:rFonts w:eastAsia="宋体"/>
                <w:b/>
                <w:sz w:val="24"/>
              </w:rPr>
            </w:pPr>
            <w:r>
              <w:rPr>
                <w:rFonts w:eastAsia="宋体"/>
                <w:b/>
                <w:sz w:val="24"/>
              </w:rPr>
              <w:t>验证机构</w:t>
            </w:r>
          </w:p>
        </w:tc>
        <w:tc>
          <w:tcPr>
            <w:tcW w:w="1367" w:type="dxa"/>
            <w:vAlign w:val="center"/>
          </w:tcPr>
          <w:p w:rsidR="002132F6" w:rsidRDefault="00BF5AE8">
            <w:pPr>
              <w:spacing w:line="360" w:lineRule="auto"/>
              <w:ind w:firstLineChars="0" w:firstLine="0"/>
              <w:jc w:val="center"/>
              <w:rPr>
                <w:rFonts w:eastAsia="宋体"/>
                <w:b/>
                <w:sz w:val="24"/>
              </w:rPr>
            </w:pPr>
            <w:r>
              <w:rPr>
                <w:rFonts w:eastAsia="宋体"/>
                <w:b/>
                <w:sz w:val="24"/>
              </w:rPr>
              <w:t>玉林中心</w:t>
            </w:r>
          </w:p>
        </w:tc>
        <w:tc>
          <w:tcPr>
            <w:tcW w:w="1134" w:type="dxa"/>
            <w:vAlign w:val="center"/>
          </w:tcPr>
          <w:p w:rsidR="002132F6" w:rsidRDefault="00BF5AE8">
            <w:pPr>
              <w:spacing w:line="360" w:lineRule="auto"/>
              <w:ind w:firstLineChars="0" w:firstLine="0"/>
              <w:jc w:val="center"/>
              <w:rPr>
                <w:rFonts w:eastAsia="宋体"/>
                <w:b/>
                <w:sz w:val="24"/>
              </w:rPr>
            </w:pPr>
            <w:r>
              <w:rPr>
                <w:rFonts w:eastAsia="宋体"/>
                <w:b/>
                <w:sz w:val="24"/>
              </w:rPr>
              <w:t>梧州所</w:t>
            </w:r>
          </w:p>
        </w:tc>
        <w:tc>
          <w:tcPr>
            <w:tcW w:w="1417" w:type="dxa"/>
            <w:vAlign w:val="center"/>
          </w:tcPr>
          <w:p w:rsidR="002132F6" w:rsidRDefault="004D15CF">
            <w:pPr>
              <w:spacing w:line="360" w:lineRule="auto"/>
              <w:ind w:firstLineChars="0" w:firstLine="0"/>
              <w:jc w:val="center"/>
              <w:rPr>
                <w:rFonts w:eastAsia="宋体"/>
                <w:b/>
                <w:sz w:val="24"/>
              </w:rPr>
            </w:pPr>
            <w:r w:rsidRPr="004D15CF">
              <w:rPr>
                <w:rFonts w:eastAsia="宋体" w:hint="eastAsia"/>
                <w:b/>
                <w:sz w:val="24"/>
              </w:rPr>
              <w:t>柳州中心</w:t>
            </w:r>
          </w:p>
        </w:tc>
        <w:tc>
          <w:tcPr>
            <w:tcW w:w="1418" w:type="dxa"/>
            <w:vAlign w:val="center"/>
          </w:tcPr>
          <w:p w:rsidR="002132F6" w:rsidRDefault="00BF5AE8">
            <w:pPr>
              <w:spacing w:line="360" w:lineRule="auto"/>
              <w:ind w:firstLineChars="0" w:firstLine="0"/>
              <w:jc w:val="center"/>
              <w:rPr>
                <w:rFonts w:eastAsia="宋体"/>
                <w:b/>
                <w:sz w:val="24"/>
              </w:rPr>
            </w:pPr>
            <w:r>
              <w:rPr>
                <w:rFonts w:eastAsia="宋体" w:hint="eastAsia"/>
                <w:b/>
                <w:sz w:val="24"/>
              </w:rPr>
              <w:t>广电计量</w:t>
            </w:r>
          </w:p>
        </w:tc>
        <w:tc>
          <w:tcPr>
            <w:tcW w:w="1134" w:type="dxa"/>
          </w:tcPr>
          <w:p w:rsidR="002132F6" w:rsidRDefault="00BF5AE8">
            <w:pPr>
              <w:spacing w:line="360" w:lineRule="auto"/>
              <w:ind w:firstLineChars="0" w:firstLine="0"/>
              <w:jc w:val="center"/>
              <w:rPr>
                <w:rFonts w:eastAsia="宋体"/>
                <w:b/>
                <w:sz w:val="24"/>
              </w:rPr>
            </w:pPr>
            <w:r>
              <w:rPr>
                <w:rFonts w:eastAsia="宋体" w:hint="eastAsia"/>
                <w:b/>
                <w:sz w:val="24"/>
              </w:rPr>
              <w:t>平均值</w:t>
            </w:r>
          </w:p>
        </w:tc>
        <w:tc>
          <w:tcPr>
            <w:tcW w:w="1075" w:type="dxa"/>
            <w:vAlign w:val="center"/>
          </w:tcPr>
          <w:p w:rsidR="002132F6" w:rsidRDefault="00BF5AE8">
            <w:pPr>
              <w:spacing w:line="360" w:lineRule="auto"/>
              <w:ind w:firstLineChars="0" w:firstLine="0"/>
              <w:jc w:val="center"/>
              <w:rPr>
                <w:rFonts w:eastAsia="宋体"/>
                <w:b/>
                <w:sz w:val="24"/>
              </w:rPr>
            </w:pPr>
            <w:r>
              <w:rPr>
                <w:rFonts w:eastAsia="宋体" w:hint="eastAsia"/>
                <w:b/>
                <w:sz w:val="24"/>
              </w:rPr>
              <w:t>RSD</w:t>
            </w:r>
          </w:p>
        </w:tc>
      </w:tr>
      <w:tr w:rsidR="002132F6">
        <w:trPr>
          <w:trHeight w:val="454"/>
          <w:jc w:val="center"/>
        </w:trPr>
        <w:tc>
          <w:tcPr>
            <w:tcW w:w="1486" w:type="dxa"/>
            <w:vAlign w:val="center"/>
          </w:tcPr>
          <w:p w:rsidR="002132F6" w:rsidRDefault="00BF5AE8">
            <w:pPr>
              <w:ind w:firstLineChars="0" w:firstLine="0"/>
              <w:jc w:val="center"/>
              <w:rPr>
                <w:rFonts w:eastAsia="宋体"/>
                <w:sz w:val="24"/>
              </w:rPr>
            </w:pPr>
            <w:r>
              <w:rPr>
                <w:rFonts w:eastAsia="宋体" w:hint="eastAsia"/>
                <w:sz w:val="24"/>
              </w:rPr>
              <w:t>胡椒</w:t>
            </w:r>
          </w:p>
        </w:tc>
        <w:tc>
          <w:tcPr>
            <w:tcW w:w="1367" w:type="dxa"/>
            <w:vAlign w:val="center"/>
          </w:tcPr>
          <w:p w:rsidR="002132F6" w:rsidRDefault="00BF5AE8">
            <w:pPr>
              <w:ind w:firstLineChars="0" w:firstLine="0"/>
              <w:jc w:val="center"/>
              <w:rPr>
                <w:rFonts w:eastAsia="宋体"/>
                <w:sz w:val="24"/>
              </w:rPr>
            </w:pPr>
            <w:r>
              <w:rPr>
                <w:rFonts w:hint="eastAsia"/>
                <w:sz w:val="24"/>
              </w:rPr>
              <w:t>5.63</w:t>
            </w:r>
          </w:p>
        </w:tc>
        <w:tc>
          <w:tcPr>
            <w:tcW w:w="1134" w:type="dxa"/>
            <w:vAlign w:val="center"/>
          </w:tcPr>
          <w:p w:rsidR="002132F6" w:rsidRDefault="00BF5AE8">
            <w:pPr>
              <w:ind w:firstLineChars="0" w:firstLine="0"/>
              <w:jc w:val="center"/>
              <w:rPr>
                <w:rFonts w:eastAsia="宋体"/>
                <w:sz w:val="24"/>
              </w:rPr>
            </w:pPr>
            <w:r>
              <w:rPr>
                <w:rFonts w:hint="eastAsia"/>
                <w:sz w:val="24"/>
              </w:rPr>
              <w:t>5.65</w:t>
            </w:r>
          </w:p>
        </w:tc>
        <w:tc>
          <w:tcPr>
            <w:tcW w:w="1417" w:type="dxa"/>
            <w:vAlign w:val="center"/>
          </w:tcPr>
          <w:p w:rsidR="002132F6" w:rsidRDefault="00BF5AE8">
            <w:pPr>
              <w:ind w:firstLineChars="0" w:firstLine="0"/>
              <w:jc w:val="center"/>
              <w:rPr>
                <w:rFonts w:eastAsia="宋体"/>
                <w:sz w:val="24"/>
              </w:rPr>
            </w:pPr>
            <w:r>
              <w:rPr>
                <w:rFonts w:hint="eastAsia"/>
                <w:sz w:val="24"/>
              </w:rPr>
              <w:t>5.65</w:t>
            </w:r>
          </w:p>
        </w:tc>
        <w:tc>
          <w:tcPr>
            <w:tcW w:w="1418" w:type="dxa"/>
            <w:vAlign w:val="center"/>
          </w:tcPr>
          <w:p w:rsidR="002132F6" w:rsidRDefault="00BF5AE8">
            <w:pPr>
              <w:ind w:firstLineChars="0" w:firstLine="0"/>
              <w:jc w:val="center"/>
              <w:rPr>
                <w:rFonts w:eastAsia="宋体"/>
                <w:sz w:val="24"/>
              </w:rPr>
            </w:pPr>
            <w:r>
              <w:rPr>
                <w:rFonts w:eastAsia="宋体"/>
                <w:sz w:val="24"/>
              </w:rPr>
              <w:t>5.62</w:t>
            </w:r>
          </w:p>
        </w:tc>
        <w:tc>
          <w:tcPr>
            <w:tcW w:w="1134" w:type="dxa"/>
            <w:vAlign w:val="center"/>
          </w:tcPr>
          <w:p w:rsidR="002132F6" w:rsidRDefault="00BF5AE8">
            <w:pPr>
              <w:ind w:firstLineChars="0" w:firstLine="0"/>
              <w:jc w:val="center"/>
              <w:rPr>
                <w:rFonts w:eastAsia="宋体"/>
                <w:sz w:val="24"/>
              </w:rPr>
            </w:pPr>
            <w:r>
              <w:rPr>
                <w:rFonts w:eastAsia="宋体" w:hint="eastAsia"/>
                <w:sz w:val="24"/>
              </w:rPr>
              <w:t>5.64</w:t>
            </w:r>
          </w:p>
        </w:tc>
        <w:tc>
          <w:tcPr>
            <w:tcW w:w="1075" w:type="dxa"/>
            <w:vAlign w:val="center"/>
          </w:tcPr>
          <w:p w:rsidR="002132F6" w:rsidRDefault="00BF5AE8">
            <w:pPr>
              <w:ind w:firstLineChars="0" w:firstLine="0"/>
              <w:jc w:val="center"/>
              <w:rPr>
                <w:rFonts w:eastAsia="宋体"/>
                <w:sz w:val="24"/>
              </w:rPr>
            </w:pPr>
            <w:r>
              <w:rPr>
                <w:rFonts w:eastAsia="宋体" w:hint="eastAsia"/>
                <w:sz w:val="24"/>
              </w:rPr>
              <w:t>0.3</w:t>
            </w:r>
          </w:p>
        </w:tc>
      </w:tr>
      <w:tr w:rsidR="002132F6">
        <w:trPr>
          <w:trHeight w:val="454"/>
          <w:jc w:val="center"/>
        </w:trPr>
        <w:tc>
          <w:tcPr>
            <w:tcW w:w="1486" w:type="dxa"/>
            <w:vAlign w:val="center"/>
          </w:tcPr>
          <w:p w:rsidR="002132F6" w:rsidRDefault="00BF5AE8">
            <w:pPr>
              <w:ind w:firstLineChars="0" w:firstLine="0"/>
              <w:jc w:val="center"/>
              <w:rPr>
                <w:rFonts w:eastAsia="宋体"/>
                <w:sz w:val="24"/>
              </w:rPr>
            </w:pPr>
            <w:r>
              <w:rPr>
                <w:rFonts w:eastAsia="宋体" w:hint="eastAsia"/>
                <w:sz w:val="24"/>
              </w:rPr>
              <w:t>胡椒制品</w:t>
            </w:r>
          </w:p>
        </w:tc>
        <w:tc>
          <w:tcPr>
            <w:tcW w:w="1367" w:type="dxa"/>
            <w:vAlign w:val="center"/>
          </w:tcPr>
          <w:p w:rsidR="002132F6" w:rsidRDefault="00BF5AE8">
            <w:pPr>
              <w:ind w:firstLineChars="0" w:firstLine="0"/>
              <w:jc w:val="center"/>
              <w:rPr>
                <w:rFonts w:eastAsia="宋体"/>
                <w:sz w:val="24"/>
              </w:rPr>
            </w:pPr>
            <w:r>
              <w:rPr>
                <w:rFonts w:hint="eastAsia"/>
                <w:sz w:val="24"/>
              </w:rPr>
              <w:t>5.56</w:t>
            </w:r>
          </w:p>
        </w:tc>
        <w:tc>
          <w:tcPr>
            <w:tcW w:w="1134" w:type="dxa"/>
            <w:vAlign w:val="center"/>
          </w:tcPr>
          <w:p w:rsidR="002132F6" w:rsidRDefault="00BF5AE8">
            <w:pPr>
              <w:ind w:firstLineChars="0" w:firstLine="0"/>
              <w:jc w:val="center"/>
              <w:rPr>
                <w:rFonts w:eastAsia="宋体"/>
                <w:sz w:val="24"/>
              </w:rPr>
            </w:pPr>
            <w:r>
              <w:rPr>
                <w:rFonts w:hint="eastAsia"/>
                <w:sz w:val="24"/>
              </w:rPr>
              <w:t>5.60</w:t>
            </w:r>
          </w:p>
        </w:tc>
        <w:tc>
          <w:tcPr>
            <w:tcW w:w="1417" w:type="dxa"/>
            <w:vAlign w:val="center"/>
          </w:tcPr>
          <w:p w:rsidR="002132F6" w:rsidRDefault="00BF5AE8">
            <w:pPr>
              <w:ind w:firstLineChars="0" w:firstLine="0"/>
              <w:jc w:val="center"/>
              <w:rPr>
                <w:rFonts w:eastAsia="宋体"/>
                <w:sz w:val="24"/>
              </w:rPr>
            </w:pPr>
            <w:r>
              <w:rPr>
                <w:rFonts w:hint="eastAsia"/>
                <w:sz w:val="24"/>
              </w:rPr>
              <w:t>5.64</w:t>
            </w:r>
          </w:p>
        </w:tc>
        <w:tc>
          <w:tcPr>
            <w:tcW w:w="1418" w:type="dxa"/>
            <w:vAlign w:val="center"/>
          </w:tcPr>
          <w:p w:rsidR="002132F6" w:rsidRDefault="00BF5AE8">
            <w:pPr>
              <w:ind w:firstLineChars="0" w:firstLine="0"/>
              <w:jc w:val="center"/>
              <w:rPr>
                <w:rFonts w:eastAsia="宋体"/>
                <w:sz w:val="24"/>
              </w:rPr>
            </w:pPr>
            <w:r>
              <w:rPr>
                <w:rFonts w:eastAsia="宋体"/>
                <w:sz w:val="24"/>
              </w:rPr>
              <w:t>5.59</w:t>
            </w:r>
          </w:p>
        </w:tc>
        <w:tc>
          <w:tcPr>
            <w:tcW w:w="1134" w:type="dxa"/>
            <w:vAlign w:val="center"/>
          </w:tcPr>
          <w:p w:rsidR="002132F6" w:rsidRDefault="00BF5AE8">
            <w:pPr>
              <w:ind w:firstLineChars="0" w:firstLine="0"/>
              <w:jc w:val="center"/>
              <w:rPr>
                <w:rFonts w:eastAsia="宋体"/>
                <w:sz w:val="24"/>
              </w:rPr>
            </w:pPr>
            <w:r>
              <w:rPr>
                <w:rFonts w:eastAsia="宋体" w:hint="eastAsia"/>
                <w:sz w:val="24"/>
              </w:rPr>
              <w:t>5.60</w:t>
            </w:r>
          </w:p>
        </w:tc>
        <w:tc>
          <w:tcPr>
            <w:tcW w:w="1075" w:type="dxa"/>
            <w:vAlign w:val="center"/>
          </w:tcPr>
          <w:p w:rsidR="002132F6" w:rsidRDefault="00BF5AE8">
            <w:pPr>
              <w:ind w:firstLineChars="0" w:firstLine="0"/>
              <w:jc w:val="center"/>
              <w:rPr>
                <w:rFonts w:eastAsia="宋体"/>
                <w:sz w:val="24"/>
              </w:rPr>
            </w:pPr>
            <w:r>
              <w:rPr>
                <w:rFonts w:eastAsia="宋体" w:hint="eastAsia"/>
                <w:sz w:val="24"/>
              </w:rPr>
              <w:t>0.5</w:t>
            </w:r>
          </w:p>
        </w:tc>
      </w:tr>
    </w:tbl>
    <w:p w:rsidR="002132F6" w:rsidRDefault="00BF5AE8">
      <w:pPr>
        <w:pStyle w:val="6"/>
        <w:ind w:left="0" w:firstLineChars="200" w:firstLine="640"/>
        <w:rPr>
          <w:rFonts w:ascii="仿宋_GB2312" w:eastAsia="仿宋_GB2312" w:hAnsi="宋体"/>
          <w:sz w:val="32"/>
          <w:szCs w:val="32"/>
        </w:rPr>
      </w:pPr>
      <w:r>
        <w:rPr>
          <w:rFonts w:ascii="仿宋_GB2312" w:eastAsia="仿宋_GB2312" w:hAnsi="宋体" w:hint="eastAsia"/>
          <w:sz w:val="32"/>
          <w:szCs w:val="32"/>
        </w:rPr>
        <w:t>5、准确度（加标回收率）</w:t>
      </w:r>
    </w:p>
    <w:p w:rsidR="002132F6" w:rsidRDefault="00BF5AE8">
      <w:pPr>
        <w:pStyle w:val="6"/>
        <w:ind w:left="0" w:firstLineChars="200" w:firstLine="640"/>
      </w:pPr>
      <w:r>
        <w:rPr>
          <w:rFonts w:ascii="仿宋_GB2312" w:eastAsia="仿宋_GB2312" w:hAnsi="宋体" w:hint="eastAsia"/>
          <w:sz w:val="32"/>
          <w:szCs w:val="32"/>
        </w:rPr>
        <w:t>4家实验室分别测定了胡椒及胡椒制品中胡椒碱的加标回收率，结果如表</w:t>
      </w:r>
      <w:r w:rsidR="00DA2BEC">
        <w:rPr>
          <w:rFonts w:ascii="仿宋_GB2312" w:eastAsia="仿宋_GB2312" w:hAnsi="宋体" w:hint="eastAsia"/>
          <w:sz w:val="32"/>
          <w:szCs w:val="32"/>
        </w:rPr>
        <w:t>7</w:t>
      </w:r>
      <w:r>
        <w:rPr>
          <w:rFonts w:ascii="仿宋_GB2312" w:eastAsia="仿宋_GB2312" w:hAnsi="宋体" w:hint="eastAsia"/>
          <w:sz w:val="32"/>
          <w:szCs w:val="32"/>
        </w:rPr>
        <w:t>所示：胡椒中胡椒碱的平均回收率为99.1%，RSD为0.82%（</w:t>
      </w:r>
      <w:r>
        <w:rPr>
          <w:rFonts w:ascii="仿宋_GB2312" w:eastAsia="仿宋_GB2312" w:hAnsi="宋体" w:hint="eastAsia"/>
          <w:i/>
          <w:sz w:val="32"/>
          <w:szCs w:val="32"/>
        </w:rPr>
        <w:t>n=6</w:t>
      </w:r>
      <w:r>
        <w:rPr>
          <w:rFonts w:ascii="仿宋_GB2312" w:eastAsia="仿宋_GB2312" w:hAnsi="宋体" w:hint="eastAsia"/>
          <w:sz w:val="32"/>
          <w:szCs w:val="32"/>
        </w:rPr>
        <w:t>）；胡椒制品中胡椒碱的平均回收率为100.0%，RSD为0.45%（</w:t>
      </w:r>
      <w:r>
        <w:rPr>
          <w:rFonts w:ascii="仿宋_GB2312" w:eastAsia="仿宋_GB2312" w:hAnsi="宋体" w:hint="eastAsia"/>
          <w:i/>
          <w:sz w:val="32"/>
          <w:szCs w:val="32"/>
        </w:rPr>
        <w:t>n=6</w:t>
      </w:r>
      <w:r>
        <w:rPr>
          <w:rFonts w:ascii="仿宋_GB2312" w:eastAsia="仿宋_GB2312" w:hAnsi="宋体" w:hint="eastAsia"/>
          <w:sz w:val="32"/>
          <w:szCs w:val="32"/>
        </w:rPr>
        <w:t>）。表明本方法准确度良好，符合相关检测要求。</w:t>
      </w:r>
    </w:p>
    <w:p w:rsidR="002132F6" w:rsidRDefault="00BF5AE8">
      <w:pPr>
        <w:pStyle w:val="aff2"/>
        <w:ind w:left="1132" w:firstLineChars="0" w:firstLine="0"/>
        <w:rPr>
          <w:szCs w:val="32"/>
        </w:rPr>
      </w:pPr>
      <w:r>
        <w:rPr>
          <w:rFonts w:eastAsia="黑体" w:hint="eastAsia"/>
          <w:szCs w:val="32"/>
        </w:rPr>
        <w:t>表</w:t>
      </w:r>
      <w:r w:rsidR="00DA2BEC">
        <w:rPr>
          <w:rFonts w:eastAsia="黑体" w:hint="eastAsia"/>
          <w:szCs w:val="32"/>
        </w:rPr>
        <w:t>7</w:t>
      </w:r>
      <w:r>
        <w:rPr>
          <w:rFonts w:eastAsia="黑体" w:hint="eastAsia"/>
          <w:szCs w:val="32"/>
        </w:rPr>
        <w:t>：方法的准确度（加标回收率）试验结果（单位</w:t>
      </w:r>
      <w:r>
        <w:rPr>
          <w:rFonts w:eastAsia="黑体"/>
          <w:szCs w:val="32"/>
        </w:rPr>
        <w:t>：</w:t>
      </w:r>
      <w:r>
        <w:rPr>
          <w:rFonts w:eastAsia="黑体" w:hint="eastAsia"/>
          <w:szCs w:val="32"/>
        </w:rPr>
        <w:t>%</w:t>
      </w:r>
      <w:r>
        <w:rPr>
          <w:rFonts w:eastAsia="黑体" w:hint="eastAsia"/>
          <w:szCs w:val="32"/>
        </w:rPr>
        <w:t>）</w:t>
      </w:r>
    </w:p>
    <w:tbl>
      <w:tblPr>
        <w:tblW w:w="9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8"/>
        <w:gridCol w:w="1426"/>
        <w:gridCol w:w="1126"/>
        <w:gridCol w:w="1426"/>
        <w:gridCol w:w="1417"/>
        <w:gridCol w:w="1134"/>
        <w:gridCol w:w="1058"/>
      </w:tblGrid>
      <w:tr w:rsidR="002132F6">
        <w:trPr>
          <w:trHeight w:val="454"/>
          <w:jc w:val="center"/>
        </w:trPr>
        <w:tc>
          <w:tcPr>
            <w:tcW w:w="1448" w:type="dxa"/>
            <w:vAlign w:val="center"/>
          </w:tcPr>
          <w:p w:rsidR="002132F6" w:rsidRDefault="00BF5AE8">
            <w:pPr>
              <w:ind w:firstLineChars="0" w:firstLine="0"/>
              <w:jc w:val="center"/>
              <w:rPr>
                <w:rFonts w:eastAsia="宋体"/>
                <w:b/>
                <w:sz w:val="24"/>
              </w:rPr>
            </w:pPr>
            <w:r>
              <w:rPr>
                <w:rFonts w:eastAsia="宋体"/>
                <w:b/>
                <w:sz w:val="24"/>
              </w:rPr>
              <w:t>验证机构</w:t>
            </w:r>
          </w:p>
        </w:tc>
        <w:tc>
          <w:tcPr>
            <w:tcW w:w="1426" w:type="dxa"/>
            <w:vAlign w:val="center"/>
          </w:tcPr>
          <w:p w:rsidR="002132F6" w:rsidRDefault="00BF5AE8">
            <w:pPr>
              <w:spacing w:line="360" w:lineRule="auto"/>
              <w:ind w:firstLineChars="0" w:firstLine="0"/>
              <w:jc w:val="center"/>
              <w:rPr>
                <w:rFonts w:eastAsia="宋体"/>
                <w:b/>
                <w:sz w:val="24"/>
              </w:rPr>
            </w:pPr>
            <w:r>
              <w:rPr>
                <w:rFonts w:eastAsia="宋体"/>
                <w:b/>
                <w:sz w:val="24"/>
              </w:rPr>
              <w:t>玉林中心</w:t>
            </w:r>
          </w:p>
        </w:tc>
        <w:tc>
          <w:tcPr>
            <w:tcW w:w="1126" w:type="dxa"/>
            <w:vAlign w:val="center"/>
          </w:tcPr>
          <w:p w:rsidR="002132F6" w:rsidRDefault="00BF5AE8">
            <w:pPr>
              <w:spacing w:line="360" w:lineRule="auto"/>
              <w:ind w:firstLineChars="0" w:firstLine="0"/>
              <w:jc w:val="center"/>
              <w:rPr>
                <w:rFonts w:eastAsia="宋体"/>
                <w:b/>
                <w:sz w:val="24"/>
              </w:rPr>
            </w:pPr>
            <w:r>
              <w:rPr>
                <w:rFonts w:eastAsia="宋体"/>
                <w:b/>
                <w:sz w:val="24"/>
              </w:rPr>
              <w:t>梧州所</w:t>
            </w:r>
          </w:p>
        </w:tc>
        <w:tc>
          <w:tcPr>
            <w:tcW w:w="1426" w:type="dxa"/>
            <w:vAlign w:val="center"/>
          </w:tcPr>
          <w:p w:rsidR="002132F6" w:rsidRDefault="004D15CF">
            <w:pPr>
              <w:spacing w:line="360" w:lineRule="auto"/>
              <w:ind w:firstLineChars="0" w:firstLine="0"/>
              <w:jc w:val="center"/>
              <w:rPr>
                <w:rFonts w:eastAsia="宋体"/>
                <w:b/>
                <w:sz w:val="24"/>
              </w:rPr>
            </w:pPr>
            <w:r w:rsidRPr="004D15CF">
              <w:rPr>
                <w:rFonts w:eastAsia="宋体" w:hint="eastAsia"/>
                <w:b/>
                <w:sz w:val="24"/>
              </w:rPr>
              <w:t>柳州中心</w:t>
            </w:r>
          </w:p>
        </w:tc>
        <w:tc>
          <w:tcPr>
            <w:tcW w:w="1417" w:type="dxa"/>
            <w:vAlign w:val="center"/>
          </w:tcPr>
          <w:p w:rsidR="002132F6" w:rsidRDefault="00BF5AE8">
            <w:pPr>
              <w:spacing w:line="360" w:lineRule="auto"/>
              <w:ind w:firstLineChars="0" w:firstLine="0"/>
              <w:jc w:val="center"/>
              <w:rPr>
                <w:rFonts w:eastAsia="宋体"/>
                <w:b/>
                <w:sz w:val="24"/>
              </w:rPr>
            </w:pPr>
            <w:r>
              <w:rPr>
                <w:rFonts w:eastAsia="宋体" w:hint="eastAsia"/>
                <w:b/>
                <w:sz w:val="24"/>
              </w:rPr>
              <w:t>广电</w:t>
            </w:r>
            <w:r>
              <w:rPr>
                <w:rFonts w:eastAsia="宋体"/>
                <w:b/>
                <w:sz w:val="24"/>
              </w:rPr>
              <w:t>计量</w:t>
            </w:r>
          </w:p>
        </w:tc>
        <w:tc>
          <w:tcPr>
            <w:tcW w:w="1134" w:type="dxa"/>
            <w:vAlign w:val="center"/>
          </w:tcPr>
          <w:p w:rsidR="002132F6" w:rsidRDefault="00BF5AE8">
            <w:pPr>
              <w:spacing w:line="360" w:lineRule="auto"/>
              <w:ind w:firstLineChars="0" w:firstLine="0"/>
              <w:jc w:val="center"/>
              <w:rPr>
                <w:rFonts w:eastAsia="宋体"/>
                <w:b/>
                <w:sz w:val="24"/>
              </w:rPr>
            </w:pPr>
            <w:r>
              <w:rPr>
                <w:rFonts w:eastAsia="宋体" w:hint="eastAsia"/>
                <w:b/>
                <w:sz w:val="24"/>
              </w:rPr>
              <w:t>平均值</w:t>
            </w:r>
          </w:p>
        </w:tc>
        <w:tc>
          <w:tcPr>
            <w:tcW w:w="1058" w:type="dxa"/>
            <w:vAlign w:val="center"/>
          </w:tcPr>
          <w:p w:rsidR="002132F6" w:rsidRDefault="00BF5AE8">
            <w:pPr>
              <w:spacing w:line="360" w:lineRule="auto"/>
              <w:ind w:firstLineChars="0" w:firstLine="0"/>
              <w:jc w:val="center"/>
              <w:rPr>
                <w:rFonts w:eastAsia="宋体"/>
                <w:b/>
                <w:sz w:val="24"/>
              </w:rPr>
            </w:pPr>
            <w:r>
              <w:rPr>
                <w:rFonts w:eastAsia="宋体" w:hint="eastAsia"/>
                <w:b/>
                <w:sz w:val="24"/>
              </w:rPr>
              <w:t>RSD</w:t>
            </w:r>
          </w:p>
        </w:tc>
      </w:tr>
      <w:tr w:rsidR="002132F6">
        <w:trPr>
          <w:trHeight w:val="454"/>
          <w:jc w:val="center"/>
        </w:trPr>
        <w:tc>
          <w:tcPr>
            <w:tcW w:w="1448" w:type="dxa"/>
            <w:vAlign w:val="center"/>
          </w:tcPr>
          <w:p w:rsidR="002132F6" w:rsidRDefault="00BF5AE8">
            <w:pPr>
              <w:ind w:firstLineChars="0" w:firstLine="0"/>
              <w:jc w:val="center"/>
              <w:rPr>
                <w:rFonts w:eastAsia="宋体"/>
                <w:sz w:val="24"/>
              </w:rPr>
            </w:pPr>
            <w:r>
              <w:rPr>
                <w:rFonts w:eastAsia="宋体" w:hint="eastAsia"/>
                <w:sz w:val="24"/>
              </w:rPr>
              <w:t>胡椒</w:t>
            </w:r>
          </w:p>
        </w:tc>
        <w:tc>
          <w:tcPr>
            <w:tcW w:w="1426" w:type="dxa"/>
            <w:vAlign w:val="center"/>
          </w:tcPr>
          <w:p w:rsidR="002132F6" w:rsidRDefault="00BF5AE8">
            <w:pPr>
              <w:ind w:firstLineChars="0" w:firstLine="0"/>
              <w:jc w:val="center"/>
              <w:rPr>
                <w:rFonts w:eastAsia="宋体"/>
                <w:sz w:val="24"/>
              </w:rPr>
            </w:pPr>
            <w:r>
              <w:rPr>
                <w:rFonts w:eastAsia="宋体" w:hint="eastAsia"/>
                <w:sz w:val="24"/>
              </w:rPr>
              <w:t>100.2</w:t>
            </w:r>
          </w:p>
        </w:tc>
        <w:tc>
          <w:tcPr>
            <w:tcW w:w="1126" w:type="dxa"/>
            <w:vAlign w:val="center"/>
          </w:tcPr>
          <w:p w:rsidR="002132F6" w:rsidRDefault="00BF5AE8">
            <w:pPr>
              <w:ind w:firstLineChars="0" w:firstLine="0"/>
              <w:jc w:val="center"/>
              <w:rPr>
                <w:rFonts w:eastAsia="宋体"/>
                <w:sz w:val="24"/>
              </w:rPr>
            </w:pPr>
            <w:r>
              <w:rPr>
                <w:rFonts w:eastAsia="宋体" w:hint="eastAsia"/>
                <w:sz w:val="24"/>
              </w:rPr>
              <w:t>99.3</w:t>
            </w:r>
          </w:p>
        </w:tc>
        <w:tc>
          <w:tcPr>
            <w:tcW w:w="1426" w:type="dxa"/>
            <w:vAlign w:val="center"/>
          </w:tcPr>
          <w:p w:rsidR="002132F6" w:rsidRDefault="00BF5AE8">
            <w:pPr>
              <w:ind w:firstLineChars="0" w:firstLine="0"/>
              <w:jc w:val="center"/>
              <w:rPr>
                <w:rFonts w:eastAsia="宋体"/>
                <w:sz w:val="24"/>
              </w:rPr>
            </w:pPr>
            <w:r>
              <w:rPr>
                <w:rFonts w:eastAsia="宋体" w:hint="eastAsia"/>
                <w:sz w:val="24"/>
              </w:rPr>
              <w:t>98.6</w:t>
            </w:r>
          </w:p>
        </w:tc>
        <w:tc>
          <w:tcPr>
            <w:tcW w:w="1417" w:type="dxa"/>
            <w:vAlign w:val="center"/>
          </w:tcPr>
          <w:p w:rsidR="002132F6" w:rsidRDefault="00BF5AE8">
            <w:pPr>
              <w:ind w:firstLineChars="0" w:firstLine="0"/>
              <w:jc w:val="center"/>
              <w:rPr>
                <w:rFonts w:eastAsia="宋体"/>
                <w:sz w:val="24"/>
              </w:rPr>
            </w:pPr>
            <w:r>
              <w:rPr>
                <w:rFonts w:eastAsia="宋体"/>
                <w:sz w:val="24"/>
              </w:rPr>
              <w:t>98.3</w:t>
            </w:r>
          </w:p>
        </w:tc>
        <w:tc>
          <w:tcPr>
            <w:tcW w:w="1134" w:type="dxa"/>
            <w:vAlign w:val="center"/>
          </w:tcPr>
          <w:p w:rsidR="002132F6" w:rsidRDefault="00BF5AE8">
            <w:pPr>
              <w:ind w:firstLineChars="0" w:firstLine="0"/>
              <w:jc w:val="center"/>
              <w:rPr>
                <w:rFonts w:eastAsia="宋体"/>
                <w:sz w:val="24"/>
              </w:rPr>
            </w:pPr>
            <w:r>
              <w:rPr>
                <w:rFonts w:eastAsia="宋体" w:hint="eastAsia"/>
                <w:sz w:val="24"/>
              </w:rPr>
              <w:t>9</w:t>
            </w:r>
            <w:r>
              <w:rPr>
                <w:rFonts w:eastAsia="宋体"/>
                <w:sz w:val="24"/>
              </w:rPr>
              <w:t>9.</w:t>
            </w:r>
            <w:r>
              <w:rPr>
                <w:rFonts w:eastAsia="宋体" w:hint="eastAsia"/>
                <w:sz w:val="24"/>
              </w:rPr>
              <w:t>1</w:t>
            </w:r>
          </w:p>
        </w:tc>
        <w:tc>
          <w:tcPr>
            <w:tcW w:w="1058" w:type="dxa"/>
            <w:vAlign w:val="center"/>
          </w:tcPr>
          <w:p w:rsidR="002132F6" w:rsidRDefault="00BF5AE8">
            <w:pPr>
              <w:ind w:firstLineChars="0" w:firstLine="0"/>
              <w:jc w:val="center"/>
              <w:rPr>
                <w:rFonts w:eastAsia="宋体"/>
                <w:sz w:val="24"/>
              </w:rPr>
            </w:pPr>
            <w:r>
              <w:rPr>
                <w:rFonts w:eastAsia="宋体" w:hint="eastAsia"/>
                <w:sz w:val="24"/>
              </w:rPr>
              <w:t>0.82</w:t>
            </w:r>
          </w:p>
        </w:tc>
      </w:tr>
      <w:tr w:rsidR="002132F6">
        <w:trPr>
          <w:trHeight w:val="454"/>
          <w:jc w:val="center"/>
        </w:trPr>
        <w:tc>
          <w:tcPr>
            <w:tcW w:w="1448" w:type="dxa"/>
            <w:vAlign w:val="center"/>
          </w:tcPr>
          <w:p w:rsidR="002132F6" w:rsidRDefault="00BF5AE8">
            <w:pPr>
              <w:ind w:firstLineChars="0" w:firstLine="0"/>
              <w:jc w:val="center"/>
              <w:rPr>
                <w:rFonts w:eastAsia="宋体"/>
                <w:sz w:val="24"/>
              </w:rPr>
            </w:pPr>
            <w:r>
              <w:rPr>
                <w:rFonts w:eastAsia="宋体" w:hint="eastAsia"/>
                <w:sz w:val="24"/>
              </w:rPr>
              <w:t>胡椒制品</w:t>
            </w:r>
          </w:p>
        </w:tc>
        <w:tc>
          <w:tcPr>
            <w:tcW w:w="1426" w:type="dxa"/>
            <w:vAlign w:val="center"/>
          </w:tcPr>
          <w:p w:rsidR="002132F6" w:rsidRDefault="00BF5AE8">
            <w:pPr>
              <w:ind w:firstLineChars="0" w:firstLine="0"/>
              <w:jc w:val="center"/>
              <w:rPr>
                <w:rFonts w:eastAsia="宋体"/>
                <w:sz w:val="24"/>
              </w:rPr>
            </w:pPr>
            <w:r>
              <w:rPr>
                <w:rFonts w:eastAsia="宋体" w:hint="eastAsia"/>
                <w:sz w:val="24"/>
              </w:rPr>
              <w:t>99.9</w:t>
            </w:r>
          </w:p>
        </w:tc>
        <w:tc>
          <w:tcPr>
            <w:tcW w:w="1126" w:type="dxa"/>
            <w:vAlign w:val="center"/>
          </w:tcPr>
          <w:p w:rsidR="002132F6" w:rsidRDefault="00BF5AE8">
            <w:pPr>
              <w:ind w:firstLineChars="0" w:firstLine="0"/>
              <w:jc w:val="center"/>
              <w:rPr>
                <w:rFonts w:eastAsia="宋体"/>
                <w:sz w:val="24"/>
              </w:rPr>
            </w:pPr>
            <w:r>
              <w:rPr>
                <w:rFonts w:eastAsia="宋体" w:hint="eastAsia"/>
                <w:sz w:val="24"/>
              </w:rPr>
              <w:t>100.6</w:t>
            </w:r>
          </w:p>
        </w:tc>
        <w:tc>
          <w:tcPr>
            <w:tcW w:w="1426" w:type="dxa"/>
            <w:vAlign w:val="center"/>
          </w:tcPr>
          <w:p w:rsidR="002132F6" w:rsidRDefault="00BF5AE8">
            <w:pPr>
              <w:ind w:firstLineChars="0" w:firstLine="0"/>
              <w:jc w:val="center"/>
              <w:rPr>
                <w:rFonts w:eastAsia="宋体"/>
                <w:sz w:val="24"/>
              </w:rPr>
            </w:pPr>
            <w:r>
              <w:rPr>
                <w:rFonts w:eastAsia="宋体" w:hint="eastAsia"/>
                <w:sz w:val="24"/>
              </w:rPr>
              <w:t>100.1</w:t>
            </w:r>
          </w:p>
        </w:tc>
        <w:tc>
          <w:tcPr>
            <w:tcW w:w="1417" w:type="dxa"/>
            <w:vAlign w:val="center"/>
          </w:tcPr>
          <w:p w:rsidR="002132F6" w:rsidRDefault="00BF5AE8">
            <w:pPr>
              <w:ind w:firstLineChars="0" w:firstLine="0"/>
              <w:jc w:val="center"/>
              <w:rPr>
                <w:rFonts w:eastAsia="宋体"/>
                <w:sz w:val="24"/>
              </w:rPr>
            </w:pPr>
            <w:r>
              <w:rPr>
                <w:rFonts w:eastAsia="宋体"/>
                <w:sz w:val="24"/>
              </w:rPr>
              <w:t>99.5</w:t>
            </w:r>
          </w:p>
        </w:tc>
        <w:tc>
          <w:tcPr>
            <w:tcW w:w="1134" w:type="dxa"/>
            <w:vAlign w:val="center"/>
          </w:tcPr>
          <w:p w:rsidR="002132F6" w:rsidRDefault="00BF5AE8">
            <w:pPr>
              <w:ind w:firstLineChars="0" w:firstLine="0"/>
              <w:jc w:val="center"/>
              <w:rPr>
                <w:rFonts w:eastAsia="宋体"/>
                <w:sz w:val="24"/>
              </w:rPr>
            </w:pPr>
            <w:r>
              <w:rPr>
                <w:rFonts w:eastAsia="宋体" w:hint="eastAsia"/>
                <w:sz w:val="24"/>
              </w:rPr>
              <w:t>100.0</w:t>
            </w:r>
          </w:p>
        </w:tc>
        <w:tc>
          <w:tcPr>
            <w:tcW w:w="1058" w:type="dxa"/>
            <w:vAlign w:val="center"/>
          </w:tcPr>
          <w:p w:rsidR="002132F6" w:rsidRDefault="00BF5AE8">
            <w:pPr>
              <w:ind w:firstLineChars="0" w:firstLine="0"/>
              <w:jc w:val="center"/>
              <w:rPr>
                <w:rFonts w:eastAsia="宋体"/>
                <w:sz w:val="24"/>
              </w:rPr>
            </w:pPr>
            <w:r>
              <w:rPr>
                <w:rFonts w:eastAsia="宋体" w:hint="eastAsia"/>
                <w:sz w:val="24"/>
              </w:rPr>
              <w:t>0.45</w:t>
            </w:r>
          </w:p>
        </w:tc>
      </w:tr>
    </w:tbl>
    <w:p w:rsidR="002132F6" w:rsidRDefault="00BF5AE8">
      <w:pPr>
        <w:pStyle w:val="6"/>
        <w:ind w:left="0" w:firstLineChars="200" w:firstLine="640"/>
        <w:rPr>
          <w:rFonts w:ascii="仿宋_GB2312" w:eastAsia="仿宋_GB2312" w:hAnsi="宋体"/>
          <w:sz w:val="32"/>
          <w:szCs w:val="32"/>
        </w:rPr>
      </w:pPr>
      <w:r>
        <w:rPr>
          <w:rFonts w:ascii="仿宋_GB2312" w:eastAsia="仿宋_GB2312" w:hAnsi="宋体" w:hint="eastAsia"/>
          <w:sz w:val="32"/>
          <w:szCs w:val="32"/>
        </w:rPr>
        <w:t>6、样品测定</w:t>
      </w:r>
    </w:p>
    <w:p w:rsidR="002132F6" w:rsidRDefault="00BF5AE8">
      <w:pPr>
        <w:pStyle w:val="6"/>
        <w:ind w:left="0" w:firstLineChars="200" w:firstLine="640"/>
      </w:pPr>
      <w:r>
        <w:rPr>
          <w:rFonts w:ascii="仿宋_GB2312" w:eastAsia="仿宋_GB2312" w:hAnsi="宋体" w:hint="eastAsia"/>
          <w:sz w:val="32"/>
          <w:szCs w:val="32"/>
        </w:rPr>
        <w:t>4家实验室分别对12批次胡椒及其制品进行了胡椒碱含量测定，结果</w:t>
      </w:r>
      <w:r>
        <w:rPr>
          <w:rFonts w:ascii="仿宋_GB2312" w:eastAsia="仿宋_GB2312" w:hAnsi="宋体"/>
          <w:sz w:val="32"/>
          <w:szCs w:val="32"/>
        </w:rPr>
        <w:t>如表</w:t>
      </w:r>
      <w:r w:rsidR="00DA2BEC">
        <w:rPr>
          <w:rFonts w:ascii="仿宋_GB2312" w:eastAsia="仿宋_GB2312" w:hAnsi="宋体" w:hint="eastAsia"/>
          <w:sz w:val="32"/>
          <w:szCs w:val="32"/>
        </w:rPr>
        <w:t>8</w:t>
      </w:r>
      <w:r>
        <w:rPr>
          <w:rFonts w:ascii="仿宋_GB2312" w:eastAsia="仿宋_GB2312" w:hAnsi="宋体" w:hint="eastAsia"/>
          <w:sz w:val="32"/>
          <w:szCs w:val="32"/>
        </w:rPr>
        <w:t>所示</w:t>
      </w:r>
      <w:r>
        <w:rPr>
          <w:rFonts w:ascii="仿宋_GB2312" w:eastAsia="仿宋_GB2312" w:hAnsi="宋体"/>
          <w:sz w:val="32"/>
          <w:szCs w:val="32"/>
        </w:rPr>
        <w:t>：</w:t>
      </w:r>
      <w:r>
        <w:rPr>
          <w:rFonts w:ascii="仿宋_GB2312" w:eastAsia="仿宋_GB2312" w:hAnsi="宋体" w:hint="eastAsia"/>
          <w:sz w:val="32"/>
          <w:szCs w:val="32"/>
        </w:rPr>
        <w:t>所得结果的RSD值介于0.22%至5.31%之间，显示本方法在实际样品测定中具有良好的重现性与适用性。</w:t>
      </w:r>
    </w:p>
    <w:p w:rsidR="002132F6" w:rsidRDefault="00BF5AE8">
      <w:pPr>
        <w:ind w:firstLine="640"/>
        <w:jc w:val="center"/>
        <w:rPr>
          <w:rFonts w:eastAsia="仿宋"/>
          <w:bCs/>
          <w:kern w:val="0"/>
          <w:szCs w:val="32"/>
        </w:rPr>
      </w:pPr>
      <w:r>
        <w:rPr>
          <w:rFonts w:eastAsia="黑体" w:hint="eastAsia"/>
          <w:szCs w:val="32"/>
        </w:rPr>
        <w:t>表</w:t>
      </w:r>
      <w:r w:rsidR="00DA2BEC">
        <w:rPr>
          <w:rFonts w:eastAsia="黑体" w:hint="eastAsia"/>
          <w:szCs w:val="32"/>
        </w:rPr>
        <w:t>8</w:t>
      </w:r>
      <w:r>
        <w:rPr>
          <w:rFonts w:eastAsia="黑体" w:hint="eastAsia"/>
          <w:szCs w:val="32"/>
        </w:rPr>
        <w:t>：胡椒及其制品中胡椒碱含量的测定结果（单位</w:t>
      </w:r>
      <w:r>
        <w:rPr>
          <w:rFonts w:eastAsia="黑体"/>
          <w:szCs w:val="32"/>
        </w:rPr>
        <w:t>：</w:t>
      </w:r>
      <w:r>
        <w:rPr>
          <w:rFonts w:eastAsia="黑体" w:hint="eastAsia"/>
          <w:szCs w:val="32"/>
        </w:rPr>
        <w:t>%</w:t>
      </w:r>
      <w:r>
        <w:rPr>
          <w:rFonts w:eastAsia="黑体" w:hint="eastAsia"/>
          <w:szCs w:val="32"/>
        </w:rPr>
        <w:t>）</w:t>
      </w:r>
    </w:p>
    <w:tbl>
      <w:tblPr>
        <w:tblW w:w="9281"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530"/>
        <w:gridCol w:w="1579"/>
        <w:gridCol w:w="926"/>
        <w:gridCol w:w="851"/>
        <w:gridCol w:w="850"/>
        <w:gridCol w:w="851"/>
        <w:gridCol w:w="992"/>
        <w:gridCol w:w="1134"/>
      </w:tblGrid>
      <w:tr w:rsidR="002132F6" w:rsidTr="00D22FB3">
        <w:trPr>
          <w:trHeight w:val="880"/>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b/>
                <w:color w:val="000000"/>
                <w:sz w:val="24"/>
              </w:rPr>
            </w:pPr>
            <w:r>
              <w:rPr>
                <w:rFonts w:eastAsia="宋体"/>
                <w:b/>
                <w:color w:val="000000"/>
                <w:sz w:val="24"/>
              </w:rPr>
              <w:t>序号</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b/>
                <w:color w:val="000000"/>
                <w:sz w:val="24"/>
              </w:rPr>
            </w:pPr>
            <w:r>
              <w:rPr>
                <w:rFonts w:eastAsia="宋体"/>
                <w:b/>
                <w:color w:val="000000"/>
                <w:sz w:val="24"/>
              </w:rPr>
              <w:t>名称</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b/>
                <w:color w:val="000000"/>
                <w:sz w:val="24"/>
              </w:rPr>
            </w:pPr>
            <w:r>
              <w:rPr>
                <w:rFonts w:eastAsia="宋体"/>
                <w:b/>
                <w:color w:val="000000"/>
                <w:sz w:val="24"/>
              </w:rPr>
              <w:t>批号</w:t>
            </w:r>
          </w:p>
        </w:tc>
        <w:tc>
          <w:tcPr>
            <w:tcW w:w="926" w:type="dxa"/>
            <w:vAlign w:val="center"/>
          </w:tcPr>
          <w:p w:rsidR="002132F6" w:rsidRDefault="00BF5AE8">
            <w:pPr>
              <w:ind w:firstLineChars="0" w:firstLine="0"/>
              <w:jc w:val="center"/>
              <w:rPr>
                <w:rFonts w:eastAsia="宋体"/>
                <w:b/>
                <w:sz w:val="24"/>
              </w:rPr>
            </w:pPr>
            <w:r>
              <w:rPr>
                <w:rFonts w:eastAsia="宋体"/>
                <w:b/>
                <w:sz w:val="24"/>
              </w:rPr>
              <w:t>玉林中心</w:t>
            </w:r>
          </w:p>
        </w:tc>
        <w:tc>
          <w:tcPr>
            <w:tcW w:w="851" w:type="dxa"/>
            <w:vAlign w:val="center"/>
          </w:tcPr>
          <w:p w:rsidR="002132F6" w:rsidRDefault="00BF5AE8">
            <w:pPr>
              <w:ind w:firstLineChars="0" w:firstLine="0"/>
              <w:jc w:val="center"/>
              <w:rPr>
                <w:rFonts w:eastAsia="宋体"/>
                <w:b/>
                <w:sz w:val="24"/>
              </w:rPr>
            </w:pPr>
            <w:r>
              <w:rPr>
                <w:rFonts w:eastAsia="宋体"/>
                <w:b/>
                <w:sz w:val="24"/>
              </w:rPr>
              <w:t>梧州所</w:t>
            </w:r>
          </w:p>
        </w:tc>
        <w:tc>
          <w:tcPr>
            <w:tcW w:w="850" w:type="dxa"/>
            <w:vAlign w:val="center"/>
          </w:tcPr>
          <w:p w:rsidR="002132F6" w:rsidRDefault="004D15CF">
            <w:pPr>
              <w:ind w:firstLineChars="0" w:firstLine="0"/>
              <w:jc w:val="center"/>
              <w:rPr>
                <w:rFonts w:eastAsia="宋体"/>
                <w:b/>
                <w:sz w:val="24"/>
              </w:rPr>
            </w:pPr>
            <w:r w:rsidRPr="004D15CF">
              <w:rPr>
                <w:rFonts w:eastAsia="宋体" w:hint="eastAsia"/>
                <w:b/>
                <w:sz w:val="24"/>
              </w:rPr>
              <w:t>柳州中心</w:t>
            </w:r>
          </w:p>
        </w:tc>
        <w:tc>
          <w:tcPr>
            <w:tcW w:w="851" w:type="dxa"/>
            <w:vAlign w:val="center"/>
          </w:tcPr>
          <w:p w:rsidR="002132F6" w:rsidRDefault="00BF5AE8">
            <w:pPr>
              <w:ind w:firstLineChars="0" w:firstLine="0"/>
              <w:jc w:val="center"/>
              <w:rPr>
                <w:rFonts w:eastAsia="宋体"/>
                <w:b/>
                <w:sz w:val="24"/>
              </w:rPr>
            </w:pPr>
            <w:r>
              <w:rPr>
                <w:rFonts w:eastAsia="宋体" w:hint="eastAsia"/>
                <w:b/>
                <w:sz w:val="24"/>
              </w:rPr>
              <w:t>广电</w:t>
            </w:r>
            <w:r>
              <w:rPr>
                <w:rFonts w:eastAsia="宋体"/>
                <w:b/>
                <w:sz w:val="24"/>
              </w:rPr>
              <w:t>计量</w:t>
            </w:r>
          </w:p>
        </w:tc>
        <w:tc>
          <w:tcPr>
            <w:tcW w:w="992" w:type="dxa"/>
            <w:vAlign w:val="center"/>
          </w:tcPr>
          <w:p w:rsidR="002132F6" w:rsidRDefault="00BF5AE8">
            <w:pPr>
              <w:ind w:firstLineChars="0" w:firstLine="0"/>
              <w:jc w:val="center"/>
              <w:rPr>
                <w:rFonts w:eastAsia="宋体"/>
                <w:b/>
                <w:sz w:val="24"/>
              </w:rPr>
            </w:pPr>
            <w:r>
              <w:rPr>
                <w:rFonts w:eastAsia="宋体" w:hint="eastAsia"/>
                <w:b/>
                <w:sz w:val="24"/>
              </w:rPr>
              <w:t>平均值</w:t>
            </w:r>
          </w:p>
        </w:tc>
        <w:tc>
          <w:tcPr>
            <w:tcW w:w="1134" w:type="dxa"/>
            <w:vAlign w:val="center"/>
          </w:tcPr>
          <w:p w:rsidR="002132F6" w:rsidRDefault="00BF5AE8">
            <w:pPr>
              <w:ind w:firstLineChars="0" w:firstLine="0"/>
              <w:jc w:val="center"/>
              <w:rPr>
                <w:rFonts w:eastAsia="宋体"/>
                <w:b/>
                <w:sz w:val="24"/>
              </w:rPr>
            </w:pPr>
            <w:r>
              <w:rPr>
                <w:rFonts w:eastAsia="宋体" w:hint="eastAsia"/>
                <w:b/>
                <w:sz w:val="24"/>
              </w:rPr>
              <w:t>RSD</w:t>
            </w:r>
          </w:p>
        </w:tc>
      </w:tr>
      <w:tr w:rsidR="002132F6" w:rsidTr="00D22FB3">
        <w:trPr>
          <w:trHeight w:val="567"/>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1</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黑胡椒</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微软雅黑"/>
                <w:color w:val="1A1A1A"/>
                <w:kern w:val="0"/>
                <w:sz w:val="24"/>
                <w:lang w:bidi="ar"/>
              </w:rPr>
              <w:t>2023041401</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5.61</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5.69</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5.69</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5.62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5.65</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sz w:val="24"/>
              </w:rPr>
              <w:t>0.69</w:t>
            </w:r>
          </w:p>
        </w:tc>
      </w:tr>
      <w:tr w:rsidR="002132F6" w:rsidTr="00D22FB3">
        <w:trPr>
          <w:trHeight w:val="567"/>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2</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黑胡椒</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kern w:val="0"/>
                <w:sz w:val="24"/>
                <w:lang w:bidi="ar"/>
              </w:rPr>
              <w:t>2023041402</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5.22</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5.27</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5.26</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5.26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5.25</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sz w:val="24"/>
              </w:rPr>
              <w:t>0.38</w:t>
            </w:r>
          </w:p>
        </w:tc>
      </w:tr>
      <w:tr w:rsidR="002132F6" w:rsidTr="00D22FB3">
        <w:trPr>
          <w:trHeight w:val="567"/>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lastRenderedPageBreak/>
              <w:t>3</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黑胡椒</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kern w:val="0"/>
                <w:sz w:val="24"/>
                <w:lang w:bidi="ar"/>
              </w:rPr>
              <w:t>2023042802</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5.27</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5.31</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5.28</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5.24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sz w:val="24"/>
              </w:rPr>
              <w:t>5.2</w:t>
            </w:r>
            <w:r>
              <w:rPr>
                <w:rFonts w:eastAsia="宋体" w:hint="eastAsia"/>
                <w:color w:val="000000"/>
                <w:sz w:val="24"/>
              </w:rPr>
              <w:t>8</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0.53</w:t>
            </w:r>
          </w:p>
        </w:tc>
      </w:tr>
      <w:tr w:rsidR="002132F6" w:rsidTr="00D22FB3">
        <w:trPr>
          <w:trHeight w:val="1134"/>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4</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胡椒制品（黑胡椒粉）</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kern w:val="0"/>
                <w:sz w:val="24"/>
                <w:lang w:bidi="ar"/>
              </w:rPr>
              <w:t>20240813</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5.48</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5.53</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5.52</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5.50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5.51</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0.37</w:t>
            </w:r>
          </w:p>
        </w:tc>
      </w:tr>
      <w:tr w:rsidR="002132F6" w:rsidTr="00D22FB3">
        <w:trPr>
          <w:trHeight w:val="1134"/>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5</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胡椒制品（黑胡椒粉）</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kern w:val="0"/>
                <w:sz w:val="24"/>
                <w:lang w:bidi="ar"/>
              </w:rPr>
              <w:t>20240814</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1.48</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1.46</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1.46</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1.46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1.46</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0.56</w:t>
            </w:r>
          </w:p>
        </w:tc>
      </w:tr>
      <w:tr w:rsidR="002132F6" w:rsidTr="00D22FB3">
        <w:trPr>
          <w:trHeight w:val="567"/>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6</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白胡椒</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sunway-font"/>
                <w:color w:val="000000"/>
                <w:kern w:val="0"/>
                <w:sz w:val="24"/>
                <w:lang w:bidi="ar"/>
              </w:rPr>
              <w:t>BXH20240725-01</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5.13</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5.13</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5.15</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5.12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5.13</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0.22</w:t>
            </w:r>
          </w:p>
        </w:tc>
      </w:tr>
      <w:tr w:rsidR="002132F6" w:rsidTr="00D22FB3">
        <w:trPr>
          <w:trHeight w:val="567"/>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7</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白胡椒</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sunway-font"/>
                <w:color w:val="000000"/>
                <w:kern w:val="0"/>
                <w:sz w:val="24"/>
                <w:lang w:bidi="ar"/>
              </w:rPr>
              <w:t>2024073102</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5.04</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5.04</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5.03</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5.00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5.03</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0.32</w:t>
            </w:r>
          </w:p>
        </w:tc>
      </w:tr>
      <w:tr w:rsidR="002132F6" w:rsidTr="00D22FB3">
        <w:trPr>
          <w:trHeight w:val="567"/>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8</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白胡椒</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kern w:val="0"/>
                <w:sz w:val="24"/>
                <w:lang w:bidi="ar"/>
              </w:rPr>
              <w:t>2024071004</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5.22</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5.19</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5.18</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5.15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5.18</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0.49</w:t>
            </w:r>
          </w:p>
        </w:tc>
      </w:tr>
      <w:tr w:rsidR="002132F6" w:rsidTr="00D22FB3">
        <w:trPr>
          <w:trHeight w:val="832"/>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9</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胡椒制品（十三香）</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kern w:val="0"/>
                <w:sz w:val="24"/>
                <w:lang w:bidi="ar"/>
              </w:rPr>
              <w:t>20230919D3</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0.472</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0.419</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0.423</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0.446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0.440</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5.31</w:t>
            </w:r>
          </w:p>
        </w:tc>
      </w:tr>
      <w:tr w:rsidR="002132F6" w:rsidTr="00D22FB3">
        <w:trPr>
          <w:trHeight w:val="844"/>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10</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color w:val="000000"/>
                <w:sz w:val="24"/>
              </w:rPr>
            </w:pPr>
            <w:r>
              <w:rPr>
                <w:rFonts w:hint="eastAsia"/>
                <w:color w:val="000000"/>
                <w:sz w:val="24"/>
              </w:rPr>
              <w:t>胡椒制品</w:t>
            </w:r>
            <w:r>
              <w:rPr>
                <w:color w:val="000000"/>
                <w:sz w:val="24"/>
              </w:rPr>
              <w:t>（</w:t>
            </w:r>
            <w:r>
              <w:rPr>
                <w:rFonts w:hint="eastAsia"/>
                <w:color w:val="000000"/>
                <w:sz w:val="24"/>
              </w:rPr>
              <w:t>咖喱粉</w:t>
            </w:r>
            <w:r>
              <w:rPr>
                <w:color w:val="000000"/>
                <w:sz w:val="24"/>
              </w:rPr>
              <w:t>）</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kern w:val="0"/>
                <w:sz w:val="24"/>
                <w:lang w:bidi="ar"/>
              </w:rPr>
              <w:t>20240626</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0.782</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0.768</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0.766</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0.774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0.772</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0.98</w:t>
            </w:r>
          </w:p>
        </w:tc>
      </w:tr>
      <w:tr w:rsidR="002132F6" w:rsidTr="00D22FB3">
        <w:trPr>
          <w:trHeight w:val="842"/>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11</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sz w:val="24"/>
              </w:rPr>
            </w:pPr>
            <w:r>
              <w:rPr>
                <w:rFonts w:hint="eastAsia"/>
                <w:color w:val="000000"/>
                <w:sz w:val="24"/>
              </w:rPr>
              <w:t>胡椒制品</w:t>
            </w:r>
            <w:r>
              <w:rPr>
                <w:sz w:val="24"/>
              </w:rPr>
              <w:t>（</w:t>
            </w:r>
            <w:r>
              <w:rPr>
                <w:rFonts w:hint="eastAsia"/>
                <w:sz w:val="24"/>
              </w:rPr>
              <w:t>胡椒粉</w:t>
            </w:r>
            <w:r>
              <w:rPr>
                <w:sz w:val="24"/>
              </w:rPr>
              <w:t>）</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kern w:val="0"/>
                <w:sz w:val="24"/>
                <w:lang w:bidi="ar"/>
              </w:rPr>
              <w:t>20240813</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1.14</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1.09</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1.09</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1.11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1.11</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1.96</w:t>
            </w:r>
          </w:p>
        </w:tc>
      </w:tr>
      <w:tr w:rsidR="002132F6" w:rsidTr="00D22FB3">
        <w:trPr>
          <w:trHeight w:val="840"/>
        </w:trPr>
        <w:tc>
          <w:tcPr>
            <w:tcW w:w="568" w:type="dxa"/>
            <w:tcBorders>
              <w:top w:val="single" w:sz="4" w:space="0" w:color="auto"/>
              <w:left w:val="single" w:sz="4" w:space="0" w:color="auto"/>
              <w:bottom w:val="single" w:sz="4" w:space="0" w:color="auto"/>
              <w:right w:val="single" w:sz="4" w:space="0" w:color="auto"/>
            </w:tcBorders>
            <w:vAlign w:val="center"/>
          </w:tcPr>
          <w:p w:rsidR="002132F6" w:rsidRDefault="00BF5AE8">
            <w:pPr>
              <w:ind w:firstLineChars="0" w:firstLine="0"/>
              <w:jc w:val="center"/>
              <w:rPr>
                <w:rFonts w:eastAsia="宋体"/>
                <w:color w:val="000000"/>
                <w:sz w:val="24"/>
              </w:rPr>
            </w:pPr>
            <w:r>
              <w:rPr>
                <w:rFonts w:eastAsia="宋体"/>
                <w:color w:val="000000"/>
                <w:sz w:val="24"/>
              </w:rPr>
              <w:t>12</w:t>
            </w:r>
          </w:p>
        </w:tc>
        <w:tc>
          <w:tcPr>
            <w:tcW w:w="1530" w:type="dxa"/>
            <w:tcBorders>
              <w:top w:val="single" w:sz="4" w:space="0" w:color="auto"/>
              <w:left w:val="single" w:sz="4" w:space="0" w:color="auto"/>
              <w:bottom w:val="single" w:sz="4" w:space="0" w:color="auto"/>
              <w:right w:val="single" w:sz="4" w:space="0" w:color="auto"/>
            </w:tcBorders>
            <w:vAlign w:val="center"/>
          </w:tcPr>
          <w:p w:rsidR="002132F6" w:rsidRDefault="00BF5AE8">
            <w:pPr>
              <w:adjustRightInd w:val="0"/>
              <w:snapToGrid w:val="0"/>
              <w:ind w:firstLineChars="0" w:firstLine="0"/>
              <w:jc w:val="center"/>
              <w:rPr>
                <w:rFonts w:eastAsia="宋体"/>
                <w:sz w:val="24"/>
              </w:rPr>
            </w:pPr>
            <w:r>
              <w:rPr>
                <w:rFonts w:hint="eastAsia"/>
                <w:color w:val="000000"/>
                <w:sz w:val="24"/>
              </w:rPr>
              <w:t>胡椒制品</w:t>
            </w:r>
            <w:r>
              <w:rPr>
                <w:sz w:val="24"/>
              </w:rPr>
              <w:t>（</w:t>
            </w:r>
            <w:r>
              <w:rPr>
                <w:rFonts w:hint="eastAsia"/>
                <w:sz w:val="24"/>
              </w:rPr>
              <w:t>烧烤撒料</w:t>
            </w:r>
            <w:r>
              <w:rPr>
                <w:sz w:val="24"/>
              </w:rPr>
              <w:t>）</w:t>
            </w:r>
          </w:p>
        </w:tc>
        <w:tc>
          <w:tcPr>
            <w:tcW w:w="1579"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color w:val="000000"/>
                <w:kern w:val="0"/>
                <w:sz w:val="24"/>
                <w:lang w:bidi="ar"/>
              </w:rPr>
              <w:t>20240813</w:t>
            </w:r>
          </w:p>
        </w:tc>
        <w:tc>
          <w:tcPr>
            <w:tcW w:w="926"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rFonts w:eastAsia="宋体"/>
                <w:color w:val="000000"/>
                <w:sz w:val="24"/>
              </w:rPr>
            </w:pPr>
            <w:r>
              <w:rPr>
                <w:rFonts w:hint="eastAsia"/>
                <w:color w:val="000000"/>
                <w:sz w:val="24"/>
              </w:rPr>
              <w:t>0.791</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rsidP="00094DEF">
            <w:pPr>
              <w:widowControl/>
              <w:ind w:firstLineChars="0" w:firstLine="0"/>
              <w:jc w:val="center"/>
              <w:textAlignment w:val="center"/>
              <w:rPr>
                <w:sz w:val="24"/>
              </w:rPr>
            </w:pPr>
            <w:r>
              <w:rPr>
                <w:rFonts w:hint="eastAsia"/>
                <w:color w:val="000000"/>
                <w:sz w:val="24"/>
              </w:rPr>
              <w:t>0.737</w:t>
            </w:r>
          </w:p>
        </w:tc>
        <w:tc>
          <w:tcPr>
            <w:tcW w:w="850"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hint="eastAsia"/>
                <w:color w:val="000000"/>
                <w:sz w:val="24"/>
              </w:rPr>
              <w:t>0.732</w:t>
            </w:r>
          </w:p>
        </w:tc>
        <w:tc>
          <w:tcPr>
            <w:tcW w:w="851"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textAlignment w:val="center"/>
              <w:rPr>
                <w:color w:val="000000"/>
                <w:sz w:val="24"/>
              </w:rPr>
            </w:pPr>
            <w:r>
              <w:rPr>
                <w:rFonts w:eastAsia="宋体"/>
                <w:color w:val="000000"/>
                <w:kern w:val="0"/>
                <w:sz w:val="24"/>
                <w:lang w:bidi="ar"/>
              </w:rPr>
              <w:t xml:space="preserve">0.742 </w:t>
            </w:r>
          </w:p>
        </w:tc>
        <w:tc>
          <w:tcPr>
            <w:tcW w:w="992"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0.750</w:t>
            </w:r>
          </w:p>
        </w:tc>
        <w:tc>
          <w:tcPr>
            <w:tcW w:w="1134" w:type="dxa"/>
            <w:tcBorders>
              <w:top w:val="single" w:sz="4" w:space="0" w:color="auto"/>
              <w:left w:val="single" w:sz="4" w:space="0" w:color="auto"/>
              <w:bottom w:val="single" w:sz="4" w:space="0" w:color="auto"/>
              <w:right w:val="single" w:sz="4" w:space="0" w:color="auto"/>
            </w:tcBorders>
            <w:vAlign w:val="center"/>
          </w:tcPr>
          <w:p w:rsidR="002132F6" w:rsidRDefault="00BF5AE8">
            <w:pPr>
              <w:widowControl/>
              <w:ind w:firstLineChars="0" w:firstLine="0"/>
              <w:jc w:val="center"/>
              <w:textAlignment w:val="center"/>
              <w:rPr>
                <w:rFonts w:eastAsia="宋体"/>
                <w:color w:val="000000"/>
                <w:sz w:val="24"/>
              </w:rPr>
            </w:pPr>
            <w:r>
              <w:rPr>
                <w:rFonts w:eastAsia="宋体" w:hint="eastAsia"/>
                <w:color w:val="000000"/>
                <w:sz w:val="24"/>
              </w:rPr>
              <w:t>3.46</w:t>
            </w:r>
          </w:p>
        </w:tc>
      </w:tr>
    </w:tbl>
    <w:p w:rsidR="002132F6" w:rsidRDefault="00BF5AE8">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六、</w:t>
      </w:r>
      <w:bookmarkEnd w:id="3"/>
      <w:r>
        <w:rPr>
          <w:rFonts w:ascii="黑体" w:eastAsia="黑体" w:hAnsi="黑体" w:cs="仿宋_GB2312" w:hint="eastAsia"/>
          <w:szCs w:val="32"/>
        </w:rPr>
        <w:t>重大分歧意见的处理经过和依据</w:t>
      </w:r>
    </w:p>
    <w:p w:rsidR="002132F6" w:rsidRDefault="00BF5AE8">
      <w:pPr>
        <w:spacing w:line="560" w:lineRule="exact"/>
        <w:ind w:firstLine="640"/>
        <w:rPr>
          <w:rFonts w:ascii="仿宋_GB2312" w:hAnsi="宋体"/>
          <w:szCs w:val="28"/>
        </w:rPr>
      </w:pPr>
      <w:r>
        <w:rPr>
          <w:rFonts w:ascii="仿宋_GB2312" w:hAnsi="宋体" w:hint="eastAsia"/>
          <w:szCs w:val="28"/>
        </w:rPr>
        <w:t>本标准研制过程中无重大分歧意见。</w:t>
      </w:r>
    </w:p>
    <w:p w:rsidR="002132F6" w:rsidRDefault="00BF5AE8">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2132F6" w:rsidRDefault="00BF5AE8">
      <w:pPr>
        <w:spacing w:line="560" w:lineRule="exact"/>
        <w:ind w:firstLine="640"/>
        <w:rPr>
          <w:rFonts w:ascii="仿宋_GB2312" w:hAnsi="宋体"/>
          <w:b/>
          <w:szCs w:val="28"/>
        </w:rPr>
      </w:pPr>
      <w:r>
        <w:rPr>
          <w:rFonts w:ascii="楷体_GB2312" w:eastAsia="楷体_GB2312" w:hint="eastAsia"/>
          <w:bCs/>
          <w:kern w:val="0"/>
          <w:szCs w:val="32"/>
        </w:rPr>
        <w:t>（一）标准报批发布后，成立标准宣贯工作组</w:t>
      </w:r>
    </w:p>
    <w:p w:rsidR="002132F6" w:rsidRDefault="00BF5AE8">
      <w:pPr>
        <w:spacing w:line="560" w:lineRule="exact"/>
        <w:ind w:firstLine="640"/>
        <w:rPr>
          <w:rFonts w:ascii="仿宋_GB2312" w:hAnsi="宋体"/>
          <w:szCs w:val="28"/>
        </w:rPr>
      </w:pPr>
      <w:r>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w:t>
      </w:r>
      <w:r>
        <w:rPr>
          <w:rFonts w:ascii="仿宋_GB2312" w:hAnsi="宋体"/>
          <w:szCs w:val="28"/>
        </w:rPr>
        <w:t>，</w:t>
      </w:r>
      <w:r>
        <w:rPr>
          <w:rFonts w:ascii="仿宋_GB2312" w:hAnsi="宋体" w:hint="eastAsia"/>
          <w:szCs w:val="28"/>
        </w:rPr>
        <w:t>并根据标准实施信息反馈和标准实施效果评估情况，及时组织标准复审修订。</w:t>
      </w:r>
    </w:p>
    <w:p w:rsidR="002132F6" w:rsidRDefault="00BF5AE8">
      <w:pPr>
        <w:spacing w:line="560" w:lineRule="exact"/>
        <w:ind w:firstLine="640"/>
        <w:rPr>
          <w:rFonts w:ascii="仿宋_GB2312" w:hAnsi="宋体"/>
          <w:b/>
          <w:szCs w:val="28"/>
        </w:rPr>
      </w:pPr>
      <w:r>
        <w:rPr>
          <w:rFonts w:ascii="楷体_GB2312" w:eastAsia="楷体_GB2312" w:hint="eastAsia"/>
          <w:bCs/>
          <w:kern w:val="0"/>
          <w:szCs w:val="32"/>
        </w:rPr>
        <w:t>（二）组织开展标准宣贯培训</w:t>
      </w:r>
    </w:p>
    <w:p w:rsidR="002132F6" w:rsidRDefault="00BF5AE8">
      <w:pPr>
        <w:spacing w:line="560" w:lineRule="exact"/>
        <w:ind w:firstLine="640"/>
        <w:rPr>
          <w:rFonts w:ascii="仿宋_GB2312" w:hAnsi="宋体"/>
          <w:szCs w:val="28"/>
        </w:rPr>
      </w:pPr>
      <w:r>
        <w:rPr>
          <w:rFonts w:ascii="仿宋_GB2312" w:hAnsi="宋体" w:hint="eastAsia"/>
          <w:szCs w:val="28"/>
        </w:rPr>
        <w:t>标准发布实施后，标准宣贯工作小组制作标准解读宣贯培训</w:t>
      </w:r>
      <w:r>
        <w:rPr>
          <w:rFonts w:ascii="仿宋_GB2312" w:hAnsi="宋体" w:hint="eastAsia"/>
          <w:szCs w:val="28"/>
        </w:rPr>
        <w:lastRenderedPageBreak/>
        <w:t>PPT课件和标准核心技术明白书，并按标准宣贯培训计划深入各市县相关机构、单位开展标准宣贯培训，对标准进行逐条解读，让技术人员掌握标准核心内容，助力标准实施落地。</w:t>
      </w:r>
    </w:p>
    <w:p w:rsidR="002132F6" w:rsidRDefault="00BF5AE8">
      <w:pPr>
        <w:spacing w:line="560" w:lineRule="exact"/>
        <w:ind w:firstLine="640"/>
        <w:rPr>
          <w:rFonts w:ascii="楷体_GB2312" w:eastAsia="楷体_GB2312"/>
          <w:bCs/>
          <w:kern w:val="0"/>
          <w:szCs w:val="32"/>
        </w:rPr>
      </w:pPr>
      <w:r>
        <w:rPr>
          <w:rFonts w:ascii="楷体_GB2312" w:eastAsia="楷体_GB2312" w:hint="eastAsia"/>
          <w:bCs/>
          <w:kern w:val="0"/>
          <w:szCs w:val="32"/>
        </w:rPr>
        <w:t>（三）开展标准实施交流会，收集标准实施反馈信息</w:t>
      </w:r>
    </w:p>
    <w:p w:rsidR="002132F6" w:rsidRDefault="00BF5AE8">
      <w:pPr>
        <w:spacing w:line="560" w:lineRule="exact"/>
        <w:ind w:firstLine="640"/>
        <w:rPr>
          <w:rFonts w:ascii="仿宋_GB2312" w:hAnsi="宋体"/>
          <w:szCs w:val="28"/>
        </w:rPr>
      </w:pPr>
      <w:r>
        <w:rPr>
          <w:rFonts w:ascii="仿宋_GB2312" w:hAnsi="宋体" w:hint="eastAsia"/>
          <w:szCs w:val="28"/>
        </w:rPr>
        <w:t>标准起草小组深入各市县相关机构、单位组织技术人员召开标准实施交流会，听取标准实施过程中存在的问题并做好记录和解答，对存在的问题组织专家团队进行研讨，为标准的复审</w:t>
      </w:r>
      <w:proofErr w:type="gramStart"/>
      <w:r>
        <w:rPr>
          <w:rFonts w:ascii="仿宋_GB2312" w:hAnsi="宋体" w:hint="eastAsia"/>
          <w:szCs w:val="28"/>
        </w:rPr>
        <w:t>修订做</w:t>
      </w:r>
      <w:proofErr w:type="gramEnd"/>
      <w:r>
        <w:rPr>
          <w:rFonts w:ascii="仿宋_GB2312" w:hAnsi="宋体" w:hint="eastAsia"/>
          <w:szCs w:val="28"/>
        </w:rPr>
        <w:t>准备。</w:t>
      </w:r>
    </w:p>
    <w:p w:rsidR="002132F6" w:rsidRDefault="00BF5AE8">
      <w:pPr>
        <w:spacing w:line="560" w:lineRule="exact"/>
        <w:ind w:firstLine="640"/>
        <w:rPr>
          <w:rFonts w:ascii="楷体_GB2312" w:eastAsia="楷体_GB2312"/>
          <w:bCs/>
          <w:kern w:val="0"/>
          <w:szCs w:val="32"/>
        </w:rPr>
      </w:pPr>
      <w:r>
        <w:rPr>
          <w:rFonts w:ascii="楷体_GB2312" w:eastAsia="楷体_GB2312" w:hint="eastAsia"/>
          <w:bCs/>
          <w:kern w:val="0"/>
          <w:szCs w:val="32"/>
        </w:rPr>
        <w:t>（四）开展标准实施效果评估</w:t>
      </w:r>
    </w:p>
    <w:p w:rsidR="002132F6" w:rsidRDefault="00BF5AE8">
      <w:pPr>
        <w:spacing w:line="560" w:lineRule="exact"/>
        <w:ind w:firstLine="640"/>
        <w:rPr>
          <w:rFonts w:ascii="仿宋_GB2312" w:hAnsi="宋体"/>
          <w:szCs w:val="28"/>
        </w:rPr>
      </w:pPr>
      <w:r>
        <w:rPr>
          <w:rFonts w:ascii="仿宋_GB2312" w:hAnsi="宋体" w:hint="eastAsia"/>
          <w:szCs w:val="28"/>
        </w:rPr>
        <w:t>标准实施满2年，每年标准宣贯工作组采取网络调查、问卷调查、实地调研、召开座谈会或论证会、专家咨询等方式开展标准实施效果评估，并形成标准实施效果评估报告，为标准的复审</w:t>
      </w:r>
      <w:proofErr w:type="gramStart"/>
      <w:r>
        <w:rPr>
          <w:rFonts w:ascii="仿宋_GB2312" w:hAnsi="宋体" w:hint="eastAsia"/>
          <w:szCs w:val="28"/>
        </w:rPr>
        <w:t>修订做</w:t>
      </w:r>
      <w:proofErr w:type="gramEnd"/>
      <w:r>
        <w:rPr>
          <w:rFonts w:ascii="仿宋_GB2312" w:hAnsi="宋体" w:hint="eastAsia"/>
          <w:szCs w:val="28"/>
        </w:rPr>
        <w:t>准备。</w:t>
      </w:r>
    </w:p>
    <w:p w:rsidR="002132F6" w:rsidRDefault="00BF5AE8">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八、其他应当说明的事项</w:t>
      </w:r>
    </w:p>
    <w:p w:rsidR="002132F6" w:rsidRDefault="00BF5AE8">
      <w:pPr>
        <w:spacing w:line="560" w:lineRule="exact"/>
        <w:ind w:firstLine="640"/>
        <w:rPr>
          <w:rFonts w:ascii="仿宋_GB2312" w:hAnsi="宋体"/>
          <w:szCs w:val="28"/>
        </w:rPr>
      </w:pPr>
      <w:r>
        <w:rPr>
          <w:rFonts w:ascii="仿宋_GB2312" w:hAnsi="宋体" w:hint="eastAsia"/>
          <w:szCs w:val="28"/>
        </w:rPr>
        <w:t>无。</w:t>
      </w:r>
    </w:p>
    <w:p w:rsidR="002132F6" w:rsidRDefault="002132F6">
      <w:pPr>
        <w:ind w:firstLine="640"/>
      </w:pPr>
    </w:p>
    <w:p w:rsidR="002132F6" w:rsidRDefault="002132F6">
      <w:pPr>
        <w:pStyle w:val="Default"/>
      </w:pPr>
    </w:p>
    <w:p w:rsidR="002132F6" w:rsidRDefault="002132F6">
      <w:pPr>
        <w:pStyle w:val="6"/>
      </w:pPr>
    </w:p>
    <w:p w:rsidR="002132F6" w:rsidRDefault="00BF5AE8">
      <w:pPr>
        <w:spacing w:line="560" w:lineRule="exact"/>
        <w:ind w:firstLine="640"/>
        <w:jc w:val="right"/>
        <w:rPr>
          <w:rFonts w:ascii="仿宋_GB2312" w:hAnsi="宋体"/>
          <w:szCs w:val="28"/>
        </w:rPr>
      </w:pPr>
      <w:r>
        <w:rPr>
          <w:rFonts w:ascii="仿宋_GB2312" w:hAnsi="宋体" w:hint="eastAsia"/>
          <w:szCs w:val="28"/>
        </w:rPr>
        <w:t xml:space="preserve">团体标准《胡椒及其制品中胡椒碱含量的测定 高效液相色谱法》标准编制工作组 </w:t>
      </w:r>
      <w:r>
        <w:rPr>
          <w:rFonts w:ascii="仿宋_GB2312" w:hAnsi="宋体"/>
          <w:szCs w:val="28"/>
        </w:rPr>
        <w:t xml:space="preserve">        </w:t>
      </w:r>
    </w:p>
    <w:p w:rsidR="002132F6" w:rsidRDefault="00BF5AE8">
      <w:pPr>
        <w:wordWrap w:val="0"/>
        <w:spacing w:line="560" w:lineRule="exact"/>
        <w:ind w:firstLine="640"/>
        <w:jc w:val="right"/>
        <w:rPr>
          <w:rFonts w:ascii="仿宋_GB2312" w:hAnsi="宋体"/>
          <w:color w:val="FF0000"/>
          <w:szCs w:val="28"/>
        </w:rPr>
      </w:pPr>
      <w:r>
        <w:rPr>
          <w:rFonts w:ascii="仿宋_GB2312" w:hAnsi="宋体"/>
          <w:szCs w:val="28"/>
        </w:rPr>
        <w:t xml:space="preserve">    </w:t>
      </w:r>
      <w:r>
        <w:rPr>
          <w:rFonts w:ascii="仿宋_GB2312" w:hAnsi="宋体" w:hint="eastAsia"/>
          <w:szCs w:val="28"/>
        </w:rPr>
        <w:t>202</w:t>
      </w:r>
      <w:r w:rsidR="004D15CF">
        <w:rPr>
          <w:rFonts w:ascii="仿宋_GB2312" w:hAnsi="宋体"/>
          <w:szCs w:val="28"/>
        </w:rPr>
        <w:t>6</w:t>
      </w:r>
      <w:r>
        <w:rPr>
          <w:rFonts w:ascii="仿宋_GB2312" w:hAnsi="宋体" w:hint="eastAsia"/>
          <w:szCs w:val="28"/>
        </w:rPr>
        <w:t>年</w:t>
      </w:r>
      <w:r w:rsidR="00B6012E">
        <w:rPr>
          <w:rFonts w:ascii="仿宋_GB2312" w:hAnsi="宋体" w:hint="eastAsia"/>
          <w:szCs w:val="28"/>
        </w:rPr>
        <w:t>7</w:t>
      </w:r>
      <w:r>
        <w:rPr>
          <w:rFonts w:ascii="仿宋_GB2312" w:hAnsi="宋体" w:hint="eastAsia"/>
          <w:szCs w:val="28"/>
        </w:rPr>
        <w:t>月</w:t>
      </w:r>
      <w:r w:rsidR="00B6012E">
        <w:rPr>
          <w:rFonts w:ascii="仿宋_GB2312" w:hAnsi="宋体" w:hint="eastAsia"/>
          <w:szCs w:val="28"/>
        </w:rPr>
        <w:t>10</w:t>
      </w:r>
      <w:r>
        <w:rPr>
          <w:rFonts w:ascii="仿宋_GB2312" w:hAnsi="宋体" w:hint="eastAsia"/>
          <w:szCs w:val="28"/>
        </w:rPr>
        <w:t>日</w:t>
      </w:r>
      <w:r>
        <w:rPr>
          <w:rFonts w:ascii="仿宋_GB2312" w:hAnsi="宋体"/>
          <w:color w:val="FF0000"/>
          <w:szCs w:val="28"/>
        </w:rPr>
        <w:t xml:space="preserve"> </w:t>
      </w:r>
    </w:p>
    <w:p w:rsidR="000C14E2" w:rsidRDefault="000C14E2" w:rsidP="000C14E2">
      <w:pPr>
        <w:spacing w:line="560" w:lineRule="exact"/>
        <w:ind w:firstLineChars="0" w:firstLine="0"/>
        <w:jc w:val="left"/>
        <w:rPr>
          <w:rFonts w:ascii="仿宋_GB2312" w:hAnsi="宋体"/>
          <w:color w:val="FF0000"/>
          <w:szCs w:val="28"/>
        </w:rPr>
      </w:pPr>
    </w:p>
    <w:p w:rsidR="000C14E2" w:rsidRDefault="000C14E2" w:rsidP="000C14E2">
      <w:pPr>
        <w:spacing w:line="560" w:lineRule="exact"/>
        <w:ind w:firstLineChars="0" w:firstLine="0"/>
        <w:jc w:val="left"/>
        <w:rPr>
          <w:rFonts w:ascii="仿宋_GB2312" w:hAnsi="宋体"/>
          <w:color w:val="FF0000"/>
          <w:szCs w:val="28"/>
        </w:rPr>
      </w:pPr>
    </w:p>
    <w:p w:rsidR="000C14E2" w:rsidRDefault="000C14E2" w:rsidP="000C14E2">
      <w:pPr>
        <w:spacing w:line="560" w:lineRule="exact"/>
        <w:ind w:firstLineChars="0" w:firstLine="0"/>
        <w:jc w:val="left"/>
        <w:rPr>
          <w:rFonts w:ascii="仿宋_GB2312" w:hAnsi="宋体"/>
          <w:color w:val="FF0000"/>
          <w:szCs w:val="28"/>
        </w:rPr>
      </w:pPr>
    </w:p>
    <w:p w:rsidR="000C14E2" w:rsidRDefault="000C14E2" w:rsidP="000C14E2">
      <w:pPr>
        <w:spacing w:line="560" w:lineRule="exact"/>
        <w:ind w:firstLineChars="0" w:firstLine="0"/>
        <w:jc w:val="left"/>
        <w:rPr>
          <w:rFonts w:ascii="仿宋_GB2312" w:hAnsi="宋体"/>
          <w:color w:val="FF0000"/>
          <w:szCs w:val="28"/>
        </w:rPr>
      </w:pPr>
    </w:p>
    <w:p w:rsidR="000C14E2" w:rsidRPr="000C14E2" w:rsidRDefault="000C14E2" w:rsidP="00A474A3">
      <w:pPr>
        <w:spacing w:beforeLines="50" w:before="156" w:line="360" w:lineRule="auto"/>
        <w:ind w:firstLine="562"/>
        <w:rPr>
          <w:rFonts w:eastAsia="宋体"/>
          <w:b/>
          <w:sz w:val="28"/>
          <w:szCs w:val="28"/>
        </w:rPr>
      </w:pPr>
      <w:r>
        <w:rPr>
          <w:rFonts w:eastAsia="宋体" w:hint="eastAsia"/>
          <w:b/>
          <w:sz w:val="28"/>
          <w:szCs w:val="28"/>
        </w:rPr>
        <w:lastRenderedPageBreak/>
        <w:t>附件</w:t>
      </w:r>
      <w:r w:rsidR="00A474A3">
        <w:rPr>
          <w:rFonts w:eastAsia="宋体" w:hint="eastAsia"/>
          <w:b/>
          <w:sz w:val="28"/>
          <w:szCs w:val="28"/>
        </w:rPr>
        <w:t>：</w:t>
      </w:r>
      <w:r>
        <w:rPr>
          <w:rFonts w:eastAsia="宋体" w:hint="eastAsia"/>
          <w:b/>
          <w:sz w:val="28"/>
          <w:szCs w:val="28"/>
        </w:rPr>
        <w:t>实验室</w:t>
      </w:r>
      <w:proofErr w:type="gramStart"/>
      <w:r w:rsidRPr="000C14E2">
        <w:rPr>
          <w:rFonts w:eastAsia="宋体" w:hint="eastAsia"/>
          <w:b/>
          <w:sz w:val="28"/>
          <w:szCs w:val="28"/>
        </w:rPr>
        <w:t>间方法</w:t>
      </w:r>
      <w:proofErr w:type="gramEnd"/>
      <w:r w:rsidRPr="000C14E2">
        <w:rPr>
          <w:rFonts w:eastAsia="宋体" w:hint="eastAsia"/>
          <w:b/>
          <w:sz w:val="28"/>
          <w:szCs w:val="28"/>
        </w:rPr>
        <w:t>确认</w:t>
      </w:r>
      <w:r>
        <w:rPr>
          <w:rFonts w:eastAsia="宋体" w:hint="eastAsia"/>
          <w:b/>
          <w:sz w:val="28"/>
          <w:szCs w:val="28"/>
        </w:rPr>
        <w:t>数据</w:t>
      </w:r>
    </w:p>
    <w:p w:rsidR="000C14E2" w:rsidRPr="000C14E2" w:rsidRDefault="000C14E2" w:rsidP="000C14E2">
      <w:pPr>
        <w:spacing w:line="360" w:lineRule="auto"/>
        <w:ind w:firstLine="560"/>
        <w:rPr>
          <w:rFonts w:eastAsia="宋体"/>
          <w:sz w:val="28"/>
          <w:szCs w:val="28"/>
        </w:rPr>
      </w:pPr>
      <w:r w:rsidRPr="000C14E2">
        <w:rPr>
          <w:rFonts w:eastAsia="宋体"/>
          <w:sz w:val="28"/>
          <w:szCs w:val="28"/>
        </w:rPr>
        <w:t>1</w:t>
      </w:r>
      <w:r w:rsidRPr="000C14E2">
        <w:rPr>
          <w:rFonts w:eastAsia="宋体" w:hint="eastAsia"/>
          <w:sz w:val="28"/>
          <w:szCs w:val="28"/>
        </w:rPr>
        <w:t>、标准曲线的制作</w:t>
      </w:r>
    </w:p>
    <w:p w:rsidR="000C14E2" w:rsidRPr="000C14E2" w:rsidRDefault="000C14E2" w:rsidP="000C14E2">
      <w:pPr>
        <w:spacing w:line="360" w:lineRule="auto"/>
        <w:ind w:firstLineChars="0" w:firstLine="0"/>
        <w:jc w:val="center"/>
        <w:rPr>
          <w:rFonts w:eastAsia="黑体"/>
          <w:sz w:val="24"/>
        </w:rPr>
      </w:pPr>
      <w:r w:rsidRPr="000C14E2">
        <w:rPr>
          <w:rFonts w:eastAsia="黑体" w:hint="eastAsia"/>
          <w:sz w:val="28"/>
          <w:szCs w:val="28"/>
        </w:rPr>
        <w:t>表</w:t>
      </w:r>
      <w:r w:rsidRPr="000C14E2">
        <w:rPr>
          <w:rFonts w:eastAsia="黑体"/>
          <w:sz w:val="28"/>
          <w:szCs w:val="28"/>
        </w:rPr>
        <w:t>1</w:t>
      </w:r>
      <w:r w:rsidR="008B7582">
        <w:rPr>
          <w:rFonts w:eastAsia="黑体" w:hint="eastAsia"/>
          <w:sz w:val="28"/>
          <w:szCs w:val="28"/>
        </w:rPr>
        <w:t>-1</w:t>
      </w:r>
      <w:r w:rsidRPr="000C14E2">
        <w:rPr>
          <w:rFonts w:eastAsia="黑体" w:hint="eastAsia"/>
          <w:sz w:val="28"/>
          <w:szCs w:val="28"/>
        </w:rPr>
        <w:t>：</w:t>
      </w:r>
      <w:r>
        <w:rPr>
          <w:rFonts w:eastAsia="黑体" w:hint="eastAsia"/>
          <w:sz w:val="28"/>
          <w:szCs w:val="28"/>
        </w:rPr>
        <w:t>玉林中心的</w:t>
      </w:r>
      <w:r w:rsidRPr="000C14E2">
        <w:rPr>
          <w:rFonts w:eastAsia="黑体" w:hint="eastAsia"/>
          <w:sz w:val="28"/>
          <w:szCs w:val="28"/>
        </w:rPr>
        <w:t>标准曲线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894"/>
        <w:gridCol w:w="972"/>
        <w:gridCol w:w="996"/>
        <w:gridCol w:w="1026"/>
        <w:gridCol w:w="1029"/>
        <w:gridCol w:w="1116"/>
        <w:gridCol w:w="1116"/>
        <w:gridCol w:w="1132"/>
      </w:tblGrid>
      <w:tr w:rsidR="000C14E2" w:rsidRPr="000C14E2" w:rsidTr="008B7582">
        <w:trPr>
          <w:jc w:val="center"/>
        </w:trPr>
        <w:tc>
          <w:tcPr>
            <w:tcW w:w="487"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hint="eastAsia"/>
                <w:sz w:val="24"/>
              </w:rPr>
              <w:t>浓度</w:t>
            </w:r>
            <w:r w:rsidRPr="000C14E2">
              <w:rPr>
                <w:rFonts w:eastAsia="宋体"/>
                <w:sz w:val="24"/>
              </w:rPr>
              <w:t>mg/L</w:t>
            </w:r>
          </w:p>
        </w:tc>
        <w:tc>
          <w:tcPr>
            <w:tcW w:w="487"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jc w:val="center"/>
              <w:rPr>
                <w:rFonts w:eastAsia="宋体"/>
                <w:sz w:val="24"/>
              </w:rPr>
            </w:pPr>
            <w:r w:rsidRPr="000C14E2">
              <w:rPr>
                <w:rFonts w:eastAsia="宋体"/>
                <w:sz w:val="24"/>
              </w:rPr>
              <w:t>0.4762</w:t>
            </w:r>
          </w:p>
        </w:tc>
        <w:tc>
          <w:tcPr>
            <w:tcW w:w="530"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jc w:val="center"/>
              <w:rPr>
                <w:rFonts w:eastAsia="宋体"/>
                <w:sz w:val="24"/>
              </w:rPr>
            </w:pPr>
            <w:r w:rsidRPr="000C14E2">
              <w:rPr>
                <w:rFonts w:eastAsia="宋体"/>
                <w:sz w:val="24"/>
              </w:rPr>
              <w:t>0.9523</w:t>
            </w:r>
          </w:p>
        </w:tc>
        <w:tc>
          <w:tcPr>
            <w:tcW w:w="543"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jc w:val="center"/>
              <w:rPr>
                <w:rFonts w:eastAsia="宋体"/>
                <w:sz w:val="24"/>
              </w:rPr>
            </w:pPr>
            <w:r w:rsidRPr="000C14E2">
              <w:rPr>
                <w:rFonts w:eastAsia="宋体"/>
                <w:sz w:val="24"/>
              </w:rPr>
              <w:t>1.9104</w:t>
            </w:r>
          </w:p>
        </w:tc>
        <w:tc>
          <w:tcPr>
            <w:tcW w:w="559"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jc w:val="center"/>
              <w:rPr>
                <w:rFonts w:eastAsia="宋体"/>
                <w:sz w:val="24"/>
              </w:rPr>
            </w:pPr>
            <w:r w:rsidRPr="000C14E2">
              <w:rPr>
                <w:rFonts w:eastAsia="宋体"/>
                <w:sz w:val="24"/>
              </w:rPr>
              <w:t>4.7616</w:t>
            </w:r>
          </w:p>
        </w:tc>
        <w:tc>
          <w:tcPr>
            <w:tcW w:w="560"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jc w:val="center"/>
              <w:rPr>
                <w:rFonts w:eastAsia="宋体"/>
                <w:sz w:val="24"/>
              </w:rPr>
            </w:pPr>
            <w:r w:rsidRPr="000C14E2">
              <w:rPr>
                <w:rFonts w:eastAsia="宋体"/>
                <w:sz w:val="24"/>
              </w:rPr>
              <w:t>9.5232</w:t>
            </w:r>
          </w:p>
        </w:tc>
        <w:tc>
          <w:tcPr>
            <w:tcW w:w="608"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jc w:val="center"/>
              <w:rPr>
                <w:rFonts w:eastAsia="宋体"/>
                <w:sz w:val="24"/>
              </w:rPr>
            </w:pPr>
            <w:r w:rsidRPr="000C14E2">
              <w:rPr>
                <w:rFonts w:eastAsia="宋体"/>
                <w:sz w:val="24"/>
              </w:rPr>
              <w:t>14.2848</w:t>
            </w:r>
          </w:p>
        </w:tc>
        <w:tc>
          <w:tcPr>
            <w:tcW w:w="608"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jc w:val="center"/>
              <w:rPr>
                <w:rFonts w:eastAsia="宋体"/>
                <w:sz w:val="24"/>
              </w:rPr>
            </w:pPr>
            <w:r w:rsidRPr="000C14E2">
              <w:rPr>
                <w:rFonts w:eastAsia="宋体"/>
                <w:sz w:val="24"/>
              </w:rPr>
              <w:t>19.0464</w:t>
            </w:r>
          </w:p>
        </w:tc>
        <w:tc>
          <w:tcPr>
            <w:tcW w:w="617"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jc w:val="center"/>
              <w:rPr>
                <w:rFonts w:eastAsia="宋体"/>
                <w:sz w:val="24"/>
              </w:rPr>
            </w:pPr>
            <w:r w:rsidRPr="000C14E2">
              <w:rPr>
                <w:rFonts w:eastAsia="宋体"/>
                <w:sz w:val="24"/>
              </w:rPr>
              <w:t>47.616</w:t>
            </w:r>
          </w:p>
        </w:tc>
      </w:tr>
      <w:tr w:rsidR="000C14E2" w:rsidRPr="000C14E2" w:rsidTr="008B7582">
        <w:trPr>
          <w:trHeight w:val="637"/>
          <w:jc w:val="center"/>
        </w:trPr>
        <w:tc>
          <w:tcPr>
            <w:tcW w:w="487"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hint="eastAsia"/>
                <w:sz w:val="24"/>
              </w:rPr>
              <w:t>峰面积</w:t>
            </w:r>
          </w:p>
        </w:tc>
        <w:tc>
          <w:tcPr>
            <w:tcW w:w="487"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3.3257</w:t>
            </w:r>
          </w:p>
        </w:tc>
        <w:tc>
          <w:tcPr>
            <w:tcW w:w="530"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7.8408</w:t>
            </w:r>
          </w:p>
        </w:tc>
        <w:tc>
          <w:tcPr>
            <w:tcW w:w="543"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16.7645</w:t>
            </w:r>
          </w:p>
        </w:tc>
        <w:tc>
          <w:tcPr>
            <w:tcW w:w="559"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41.6507</w:t>
            </w:r>
          </w:p>
        </w:tc>
        <w:tc>
          <w:tcPr>
            <w:tcW w:w="560"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92.3083</w:t>
            </w:r>
          </w:p>
        </w:tc>
        <w:tc>
          <w:tcPr>
            <w:tcW w:w="608"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128.7005</w:t>
            </w:r>
          </w:p>
        </w:tc>
        <w:tc>
          <w:tcPr>
            <w:tcW w:w="608"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168.3508</w:t>
            </w:r>
          </w:p>
        </w:tc>
        <w:tc>
          <w:tcPr>
            <w:tcW w:w="617"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456.5349</w:t>
            </w:r>
          </w:p>
        </w:tc>
      </w:tr>
      <w:tr w:rsidR="000C14E2" w:rsidRPr="000C14E2" w:rsidTr="008B7582">
        <w:trPr>
          <w:cantSplit/>
          <w:jc w:val="center"/>
        </w:trPr>
        <w:tc>
          <w:tcPr>
            <w:tcW w:w="3167" w:type="pct"/>
            <w:gridSpan w:val="6"/>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rPr>
                <w:rFonts w:eastAsia="宋体"/>
                <w:color w:val="000000"/>
                <w:sz w:val="24"/>
              </w:rPr>
            </w:pPr>
            <w:r w:rsidRPr="000C14E2">
              <w:rPr>
                <w:rFonts w:eastAsia="宋体" w:hint="eastAsia"/>
                <w:sz w:val="24"/>
              </w:rPr>
              <w:t>标准</w:t>
            </w:r>
            <w:r w:rsidRPr="000C14E2">
              <w:rPr>
                <w:rFonts w:eastAsia="宋体" w:hint="eastAsia"/>
                <w:color w:val="000000"/>
                <w:sz w:val="24"/>
              </w:rPr>
              <w:t>曲线</w:t>
            </w:r>
            <w:r w:rsidRPr="000C14E2">
              <w:rPr>
                <w:rFonts w:eastAsia="宋体" w:hint="eastAsia"/>
                <w:sz w:val="24"/>
              </w:rPr>
              <w:t>：</w:t>
            </w:r>
            <w:r w:rsidRPr="000C14E2">
              <w:rPr>
                <w:rFonts w:eastAsia="宋体"/>
                <w:i/>
                <w:sz w:val="24"/>
              </w:rPr>
              <w:t>Y</w:t>
            </w:r>
            <w:r w:rsidRPr="000C14E2">
              <w:rPr>
                <w:rFonts w:eastAsia="宋体" w:hint="eastAsia"/>
                <w:sz w:val="24"/>
              </w:rPr>
              <w:t>＝</w:t>
            </w:r>
            <w:r w:rsidRPr="000C14E2">
              <w:rPr>
                <w:rFonts w:eastAsia="宋体"/>
                <w:sz w:val="24"/>
              </w:rPr>
              <w:t>9.6653</w:t>
            </w:r>
            <w:r w:rsidRPr="000C14E2">
              <w:rPr>
                <w:rFonts w:eastAsia="宋体"/>
                <w:i/>
                <w:sz w:val="24"/>
              </w:rPr>
              <w:t>x</w:t>
            </w:r>
            <w:r w:rsidRPr="000C14E2">
              <w:rPr>
                <w:rFonts w:eastAsia="宋体"/>
                <w:sz w:val="24"/>
              </w:rPr>
              <w:t>-4.6583</w:t>
            </w:r>
          </w:p>
        </w:tc>
        <w:tc>
          <w:tcPr>
            <w:tcW w:w="1833" w:type="pct"/>
            <w:gridSpan w:val="3"/>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pacing w:line="360" w:lineRule="auto"/>
              <w:ind w:firstLineChars="0" w:firstLine="0"/>
              <w:rPr>
                <w:rFonts w:eastAsia="宋体"/>
                <w:sz w:val="24"/>
              </w:rPr>
            </w:pPr>
            <w:r w:rsidRPr="000C14E2">
              <w:rPr>
                <w:rFonts w:eastAsia="宋体" w:hint="eastAsia"/>
                <w:sz w:val="24"/>
              </w:rPr>
              <w:t>相关系数</w:t>
            </w:r>
            <w:r w:rsidRPr="000C14E2">
              <w:rPr>
                <w:rFonts w:eastAsia="宋体"/>
                <w:i/>
                <w:sz w:val="24"/>
              </w:rPr>
              <w:t>r</w:t>
            </w:r>
            <w:r w:rsidRPr="000C14E2">
              <w:rPr>
                <w:rFonts w:eastAsia="宋体" w:hint="eastAsia"/>
                <w:sz w:val="24"/>
              </w:rPr>
              <w:t>＝</w:t>
            </w:r>
            <w:r w:rsidRPr="000C14E2">
              <w:rPr>
                <w:rFonts w:eastAsia="宋体"/>
                <w:sz w:val="24"/>
              </w:rPr>
              <w:t>0.99902</w:t>
            </w:r>
          </w:p>
        </w:tc>
      </w:tr>
    </w:tbl>
    <w:p w:rsidR="008B7582" w:rsidRDefault="008B7582" w:rsidP="008B7582">
      <w:pPr>
        <w:spacing w:line="360" w:lineRule="auto"/>
        <w:ind w:firstLine="560"/>
        <w:jc w:val="center"/>
        <w:rPr>
          <w:rFonts w:eastAsia="宋体"/>
          <w:sz w:val="28"/>
          <w:szCs w:val="28"/>
        </w:rPr>
      </w:pPr>
      <w:r w:rsidRPr="000C14E2">
        <w:rPr>
          <w:rFonts w:eastAsia="黑体" w:hint="eastAsia"/>
          <w:sz w:val="28"/>
          <w:szCs w:val="28"/>
        </w:rPr>
        <w:t>表</w:t>
      </w:r>
      <w:r w:rsidRPr="000C14E2">
        <w:rPr>
          <w:rFonts w:eastAsia="黑体"/>
          <w:sz w:val="28"/>
          <w:szCs w:val="28"/>
        </w:rPr>
        <w:t>1</w:t>
      </w:r>
      <w:r>
        <w:rPr>
          <w:rFonts w:eastAsia="黑体" w:hint="eastAsia"/>
          <w:sz w:val="28"/>
          <w:szCs w:val="28"/>
        </w:rPr>
        <w:t>-2</w:t>
      </w:r>
      <w:r w:rsidRPr="000C14E2">
        <w:rPr>
          <w:rFonts w:eastAsia="黑体" w:hint="eastAsia"/>
          <w:sz w:val="28"/>
          <w:szCs w:val="28"/>
        </w:rPr>
        <w:t>：</w:t>
      </w:r>
      <w:r>
        <w:rPr>
          <w:rFonts w:eastAsia="黑体" w:hint="eastAsia"/>
          <w:sz w:val="28"/>
          <w:szCs w:val="28"/>
        </w:rPr>
        <w:t>梧州所的</w:t>
      </w:r>
      <w:r w:rsidRPr="000C14E2">
        <w:rPr>
          <w:rFonts w:eastAsia="黑体" w:hint="eastAsia"/>
          <w:sz w:val="28"/>
          <w:szCs w:val="28"/>
        </w:rPr>
        <w:t>标准曲线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033"/>
        <w:gridCol w:w="1059"/>
        <w:gridCol w:w="998"/>
        <w:gridCol w:w="998"/>
        <w:gridCol w:w="1004"/>
        <w:gridCol w:w="998"/>
        <w:gridCol w:w="1022"/>
        <w:gridCol w:w="982"/>
      </w:tblGrid>
      <w:tr w:rsidR="008B7582" w:rsidRPr="008B7582" w:rsidTr="008B7582">
        <w:trPr>
          <w:jc w:val="center"/>
        </w:trPr>
        <w:tc>
          <w:tcPr>
            <w:tcW w:w="589"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hint="eastAsia"/>
                <w:sz w:val="24"/>
              </w:rPr>
              <w:t>浓度</w:t>
            </w:r>
            <w:r w:rsidRPr="008B7582">
              <w:rPr>
                <w:rFonts w:eastAsia="宋体"/>
                <w:sz w:val="24"/>
              </w:rPr>
              <w:t>mg/L</w:t>
            </w:r>
          </w:p>
        </w:tc>
        <w:tc>
          <w:tcPr>
            <w:tcW w:w="563"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0.4805</w:t>
            </w:r>
          </w:p>
        </w:tc>
        <w:tc>
          <w:tcPr>
            <w:tcW w:w="577"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0.961</w:t>
            </w:r>
          </w:p>
        </w:tc>
        <w:tc>
          <w:tcPr>
            <w:tcW w:w="54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1.922</w:t>
            </w:r>
          </w:p>
        </w:tc>
        <w:tc>
          <w:tcPr>
            <w:tcW w:w="54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4.805</w:t>
            </w:r>
          </w:p>
        </w:tc>
        <w:tc>
          <w:tcPr>
            <w:tcW w:w="547"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9.61</w:t>
            </w:r>
          </w:p>
        </w:tc>
        <w:tc>
          <w:tcPr>
            <w:tcW w:w="54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14.415</w:t>
            </w:r>
          </w:p>
        </w:tc>
        <w:tc>
          <w:tcPr>
            <w:tcW w:w="557"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19.22</w:t>
            </w:r>
          </w:p>
        </w:tc>
        <w:tc>
          <w:tcPr>
            <w:tcW w:w="53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48.05</w:t>
            </w:r>
          </w:p>
        </w:tc>
      </w:tr>
      <w:tr w:rsidR="008B7582" w:rsidRPr="008B7582" w:rsidTr="008B7582">
        <w:trPr>
          <w:trHeight w:val="637"/>
          <w:jc w:val="center"/>
        </w:trPr>
        <w:tc>
          <w:tcPr>
            <w:tcW w:w="589"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hint="eastAsia"/>
                <w:sz w:val="24"/>
              </w:rPr>
              <w:t>峰面积</w:t>
            </w:r>
          </w:p>
        </w:tc>
        <w:tc>
          <w:tcPr>
            <w:tcW w:w="563"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8059</w:t>
            </w:r>
          </w:p>
        </w:tc>
        <w:tc>
          <w:tcPr>
            <w:tcW w:w="577"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16905</w:t>
            </w:r>
          </w:p>
        </w:tc>
        <w:tc>
          <w:tcPr>
            <w:tcW w:w="54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34225</w:t>
            </w:r>
          </w:p>
        </w:tc>
        <w:tc>
          <w:tcPr>
            <w:tcW w:w="54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87695</w:t>
            </w:r>
          </w:p>
        </w:tc>
        <w:tc>
          <w:tcPr>
            <w:tcW w:w="547"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191899</w:t>
            </w:r>
          </w:p>
        </w:tc>
        <w:tc>
          <w:tcPr>
            <w:tcW w:w="54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268311</w:t>
            </w:r>
          </w:p>
        </w:tc>
        <w:tc>
          <w:tcPr>
            <w:tcW w:w="557"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353878</w:t>
            </w:r>
          </w:p>
        </w:tc>
        <w:tc>
          <w:tcPr>
            <w:tcW w:w="53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sz w:val="24"/>
              </w:rPr>
              <w:t>941564</w:t>
            </w:r>
          </w:p>
        </w:tc>
      </w:tr>
      <w:tr w:rsidR="008B7582" w:rsidRPr="008B7582" w:rsidTr="008B7582">
        <w:trPr>
          <w:cantSplit/>
          <w:jc w:val="center"/>
        </w:trPr>
        <w:tc>
          <w:tcPr>
            <w:tcW w:w="3364" w:type="pct"/>
            <w:gridSpan w:val="6"/>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hint="eastAsia"/>
                <w:sz w:val="24"/>
              </w:rPr>
              <w:t>标准曲线：</w:t>
            </w:r>
            <w:r w:rsidRPr="008B7582">
              <w:rPr>
                <w:rFonts w:eastAsia="宋体"/>
                <w:sz w:val="24"/>
              </w:rPr>
              <w:t>Y=1.96×10</w:t>
            </w:r>
            <w:r w:rsidRPr="008B7582">
              <w:rPr>
                <w:rFonts w:eastAsia="宋体"/>
                <w:sz w:val="24"/>
                <w:vertAlign w:val="superscript"/>
              </w:rPr>
              <w:t>4</w:t>
            </w:r>
            <w:r w:rsidRPr="008B7582">
              <w:rPr>
                <w:rFonts w:eastAsia="宋体"/>
                <w:sz w:val="24"/>
              </w:rPr>
              <w:t>x+-5.33×10</w:t>
            </w:r>
            <w:r w:rsidRPr="008B7582">
              <w:rPr>
                <w:rFonts w:eastAsia="宋体"/>
                <w:sz w:val="24"/>
                <w:vertAlign w:val="superscript"/>
              </w:rPr>
              <w:t>3</w:t>
            </w:r>
          </w:p>
        </w:tc>
        <w:tc>
          <w:tcPr>
            <w:tcW w:w="1636" w:type="pct"/>
            <w:gridSpan w:val="3"/>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hint="eastAsia"/>
                <w:sz w:val="24"/>
              </w:rPr>
              <w:t>相关系数</w:t>
            </w:r>
            <w:r w:rsidRPr="008B7582">
              <w:rPr>
                <w:rFonts w:eastAsia="宋体"/>
                <w:i/>
                <w:sz w:val="24"/>
              </w:rPr>
              <w:t>r</w:t>
            </w:r>
            <w:r w:rsidRPr="008B7582">
              <w:rPr>
                <w:rFonts w:eastAsia="宋体" w:hint="eastAsia"/>
                <w:sz w:val="24"/>
              </w:rPr>
              <w:t>＝</w:t>
            </w:r>
            <w:r w:rsidRPr="008B7582">
              <w:rPr>
                <w:rFonts w:eastAsia="宋体"/>
                <w:sz w:val="24"/>
              </w:rPr>
              <w:t>0.99961</w:t>
            </w:r>
          </w:p>
        </w:tc>
      </w:tr>
    </w:tbl>
    <w:p w:rsidR="008B7582" w:rsidRDefault="00A474A3" w:rsidP="00A474A3">
      <w:pPr>
        <w:spacing w:line="360" w:lineRule="auto"/>
        <w:ind w:firstLineChars="0" w:firstLine="0"/>
        <w:jc w:val="center"/>
        <w:rPr>
          <w:rFonts w:eastAsia="宋体"/>
          <w:sz w:val="28"/>
          <w:szCs w:val="28"/>
        </w:rPr>
      </w:pPr>
      <w:r w:rsidRPr="000C14E2">
        <w:rPr>
          <w:rFonts w:eastAsia="黑体" w:hint="eastAsia"/>
          <w:sz w:val="28"/>
          <w:szCs w:val="28"/>
        </w:rPr>
        <w:t>表</w:t>
      </w:r>
      <w:r w:rsidRPr="000C14E2">
        <w:rPr>
          <w:rFonts w:eastAsia="黑体"/>
          <w:sz w:val="28"/>
          <w:szCs w:val="28"/>
        </w:rPr>
        <w:t>1</w:t>
      </w:r>
      <w:r>
        <w:rPr>
          <w:rFonts w:eastAsia="黑体" w:hint="eastAsia"/>
          <w:sz w:val="28"/>
          <w:szCs w:val="28"/>
        </w:rPr>
        <w:t>-3</w:t>
      </w:r>
      <w:r w:rsidRPr="000C14E2">
        <w:rPr>
          <w:rFonts w:eastAsia="黑体" w:hint="eastAsia"/>
          <w:sz w:val="28"/>
          <w:szCs w:val="28"/>
        </w:rPr>
        <w:t>：</w:t>
      </w:r>
      <w:r>
        <w:rPr>
          <w:rFonts w:eastAsia="黑体" w:hint="eastAsia"/>
          <w:sz w:val="28"/>
          <w:szCs w:val="28"/>
        </w:rPr>
        <w:t>柳州</w:t>
      </w:r>
      <w:r w:rsidRPr="000C14E2">
        <w:rPr>
          <w:rFonts w:eastAsia="黑体" w:hint="eastAsia"/>
          <w:sz w:val="28"/>
          <w:szCs w:val="28"/>
        </w:rPr>
        <w:t>中心</w:t>
      </w:r>
      <w:r>
        <w:rPr>
          <w:rFonts w:eastAsia="黑体" w:hint="eastAsia"/>
          <w:sz w:val="28"/>
          <w:szCs w:val="28"/>
        </w:rPr>
        <w:t>的</w:t>
      </w:r>
      <w:r w:rsidRPr="000C14E2">
        <w:rPr>
          <w:rFonts w:eastAsia="黑体" w:hint="eastAsia"/>
          <w:sz w:val="28"/>
          <w:szCs w:val="28"/>
        </w:rPr>
        <w:t>标准曲线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1053"/>
        <w:gridCol w:w="1079"/>
        <w:gridCol w:w="1018"/>
        <w:gridCol w:w="1018"/>
        <w:gridCol w:w="1020"/>
        <w:gridCol w:w="1018"/>
        <w:gridCol w:w="1042"/>
        <w:gridCol w:w="998"/>
      </w:tblGrid>
      <w:tr w:rsidR="008B7582" w:rsidRPr="008B7582" w:rsidTr="00A474A3">
        <w:trPr>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rPr>
                <w:rFonts w:eastAsia="宋体"/>
                <w:sz w:val="24"/>
              </w:rPr>
            </w:pPr>
            <w:r w:rsidRPr="008B7582">
              <w:rPr>
                <w:rFonts w:eastAsia="宋体" w:hint="eastAsia"/>
                <w:sz w:val="24"/>
              </w:rPr>
              <w:t>浓度</w:t>
            </w:r>
            <w:r w:rsidRPr="008B7582">
              <w:rPr>
                <w:rFonts w:eastAsia="宋体"/>
                <w:sz w:val="24"/>
              </w:rPr>
              <w:t>mg/L</w:t>
            </w:r>
          </w:p>
        </w:tc>
        <w:tc>
          <w:tcPr>
            <w:tcW w:w="57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jc w:val="center"/>
              <w:rPr>
                <w:rFonts w:eastAsia="宋体"/>
                <w:sz w:val="24"/>
              </w:rPr>
            </w:pPr>
            <w:r w:rsidRPr="008B7582">
              <w:rPr>
                <w:rFonts w:eastAsia="宋体"/>
                <w:sz w:val="24"/>
              </w:rPr>
              <w:t>0.4805</w:t>
            </w:r>
          </w:p>
        </w:tc>
        <w:tc>
          <w:tcPr>
            <w:tcW w:w="588"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jc w:val="center"/>
              <w:rPr>
                <w:rFonts w:eastAsia="宋体"/>
                <w:sz w:val="24"/>
              </w:rPr>
            </w:pPr>
            <w:r w:rsidRPr="008B7582">
              <w:rPr>
                <w:rFonts w:eastAsia="宋体"/>
                <w:sz w:val="24"/>
              </w:rPr>
              <w:t>0.961</w:t>
            </w:r>
          </w:p>
        </w:tc>
        <w:tc>
          <w:tcPr>
            <w:tcW w:w="55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jc w:val="center"/>
              <w:rPr>
                <w:rFonts w:eastAsia="宋体"/>
                <w:sz w:val="24"/>
              </w:rPr>
            </w:pPr>
            <w:r w:rsidRPr="008B7582">
              <w:rPr>
                <w:rFonts w:eastAsia="宋体"/>
                <w:sz w:val="24"/>
              </w:rPr>
              <w:t>1.922</w:t>
            </w:r>
          </w:p>
        </w:tc>
        <w:tc>
          <w:tcPr>
            <w:tcW w:w="55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jc w:val="center"/>
              <w:rPr>
                <w:rFonts w:eastAsia="宋体"/>
                <w:sz w:val="24"/>
              </w:rPr>
            </w:pPr>
            <w:r w:rsidRPr="008B7582">
              <w:rPr>
                <w:rFonts w:eastAsia="宋体"/>
                <w:sz w:val="24"/>
              </w:rPr>
              <w:t>4.805</w:t>
            </w:r>
          </w:p>
        </w:tc>
        <w:tc>
          <w:tcPr>
            <w:tcW w:w="556"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jc w:val="center"/>
              <w:rPr>
                <w:rFonts w:eastAsia="宋体"/>
                <w:sz w:val="24"/>
              </w:rPr>
            </w:pPr>
            <w:r w:rsidRPr="008B7582">
              <w:rPr>
                <w:rFonts w:eastAsia="宋体"/>
                <w:sz w:val="24"/>
              </w:rPr>
              <w:t>9.61</w:t>
            </w:r>
          </w:p>
        </w:tc>
        <w:tc>
          <w:tcPr>
            <w:tcW w:w="55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jc w:val="center"/>
              <w:rPr>
                <w:rFonts w:eastAsia="宋体"/>
                <w:sz w:val="24"/>
              </w:rPr>
            </w:pPr>
            <w:r w:rsidRPr="008B7582">
              <w:rPr>
                <w:rFonts w:eastAsia="宋体"/>
                <w:sz w:val="24"/>
              </w:rPr>
              <w:t>14.415</w:t>
            </w:r>
          </w:p>
        </w:tc>
        <w:tc>
          <w:tcPr>
            <w:tcW w:w="568"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jc w:val="center"/>
              <w:rPr>
                <w:rFonts w:eastAsia="宋体"/>
                <w:sz w:val="24"/>
              </w:rPr>
            </w:pPr>
            <w:r w:rsidRPr="008B7582">
              <w:rPr>
                <w:rFonts w:eastAsia="宋体"/>
                <w:sz w:val="24"/>
              </w:rPr>
              <w:t>19.22</w:t>
            </w:r>
          </w:p>
        </w:tc>
        <w:tc>
          <w:tcPr>
            <w:tcW w:w="54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jc w:val="center"/>
              <w:rPr>
                <w:rFonts w:eastAsia="宋体"/>
                <w:sz w:val="24"/>
              </w:rPr>
            </w:pPr>
            <w:r w:rsidRPr="008B7582">
              <w:rPr>
                <w:rFonts w:eastAsia="宋体"/>
                <w:sz w:val="24"/>
              </w:rPr>
              <w:t>48.05</w:t>
            </w:r>
          </w:p>
        </w:tc>
      </w:tr>
      <w:tr w:rsidR="008B7582" w:rsidRPr="008B7582" w:rsidTr="00A474A3">
        <w:trPr>
          <w:trHeight w:val="63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hint="eastAsia"/>
                <w:sz w:val="24"/>
              </w:rPr>
              <w:t>峰面积</w:t>
            </w:r>
          </w:p>
        </w:tc>
        <w:tc>
          <w:tcPr>
            <w:tcW w:w="57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7574</w:t>
            </w:r>
          </w:p>
        </w:tc>
        <w:tc>
          <w:tcPr>
            <w:tcW w:w="588"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16818</w:t>
            </w:r>
          </w:p>
        </w:tc>
        <w:tc>
          <w:tcPr>
            <w:tcW w:w="55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33931</w:t>
            </w:r>
          </w:p>
        </w:tc>
        <w:tc>
          <w:tcPr>
            <w:tcW w:w="55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87124</w:t>
            </w:r>
          </w:p>
        </w:tc>
        <w:tc>
          <w:tcPr>
            <w:tcW w:w="556"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189970</w:t>
            </w:r>
          </w:p>
        </w:tc>
        <w:tc>
          <w:tcPr>
            <w:tcW w:w="55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269181</w:t>
            </w:r>
          </w:p>
        </w:tc>
        <w:tc>
          <w:tcPr>
            <w:tcW w:w="568"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350206</w:t>
            </w:r>
          </w:p>
        </w:tc>
        <w:tc>
          <w:tcPr>
            <w:tcW w:w="545"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932950</w:t>
            </w:r>
          </w:p>
        </w:tc>
      </w:tr>
      <w:tr w:rsidR="008B7582" w:rsidRPr="008B7582" w:rsidTr="008B7582">
        <w:trPr>
          <w:cantSplit/>
          <w:jc w:val="center"/>
        </w:trPr>
        <w:tc>
          <w:tcPr>
            <w:tcW w:w="3332" w:type="pct"/>
            <w:gridSpan w:val="6"/>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color w:val="000000"/>
                <w:sz w:val="24"/>
              </w:rPr>
            </w:pPr>
            <w:r w:rsidRPr="008B7582">
              <w:rPr>
                <w:rFonts w:eastAsia="宋体" w:hint="eastAsia"/>
                <w:sz w:val="24"/>
              </w:rPr>
              <w:t>标准</w:t>
            </w:r>
            <w:r w:rsidRPr="008B7582">
              <w:rPr>
                <w:rFonts w:eastAsia="宋体" w:hint="eastAsia"/>
                <w:color w:val="000000"/>
                <w:sz w:val="24"/>
              </w:rPr>
              <w:t>曲线</w:t>
            </w:r>
            <w:r w:rsidRPr="008B7582">
              <w:rPr>
                <w:rFonts w:eastAsia="宋体" w:hint="eastAsia"/>
                <w:sz w:val="24"/>
              </w:rPr>
              <w:t>：</w:t>
            </w:r>
            <w:r w:rsidRPr="008B7582">
              <w:rPr>
                <w:rFonts w:ascii="Times News Roman" w:eastAsia="宋体" w:hAnsi="Times News Roman" w:cs="Times News Roman"/>
                <w:color w:val="000000"/>
                <w:sz w:val="24"/>
              </w:rPr>
              <w:t>Y=1.94×10</w:t>
            </w:r>
            <w:r w:rsidRPr="008B7582">
              <w:rPr>
                <w:rFonts w:ascii="Times News Roman" w:eastAsia="宋体" w:hAnsi="Times News Roman" w:cs="Times News Roman"/>
                <w:color w:val="000000"/>
                <w:sz w:val="24"/>
                <w:vertAlign w:val="superscript"/>
              </w:rPr>
              <w:t>4</w:t>
            </w:r>
            <w:r w:rsidRPr="008B7582">
              <w:rPr>
                <w:rFonts w:ascii="Times News Roman" w:eastAsia="宋体" w:hAnsi="Times News Roman" w:cs="Times News Roman"/>
                <w:color w:val="000000"/>
                <w:sz w:val="24"/>
              </w:rPr>
              <w:t>x+-5.00×10</w:t>
            </w:r>
            <w:r w:rsidRPr="008B7582">
              <w:rPr>
                <w:rFonts w:ascii="Times News Roman" w:eastAsia="宋体" w:hAnsi="Times News Roman" w:cs="Times News Roman"/>
                <w:color w:val="000000"/>
                <w:sz w:val="24"/>
                <w:vertAlign w:val="superscript"/>
              </w:rPr>
              <w:t>3</w:t>
            </w:r>
          </w:p>
        </w:tc>
        <w:tc>
          <w:tcPr>
            <w:tcW w:w="1668" w:type="pct"/>
            <w:gridSpan w:val="3"/>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rPr>
                <w:rFonts w:eastAsia="宋体"/>
                <w:sz w:val="24"/>
              </w:rPr>
            </w:pPr>
            <w:r w:rsidRPr="008B7582">
              <w:rPr>
                <w:rFonts w:eastAsia="宋体" w:hint="eastAsia"/>
                <w:sz w:val="24"/>
              </w:rPr>
              <w:t>相关系数</w:t>
            </w:r>
            <w:r w:rsidRPr="008B7582">
              <w:rPr>
                <w:rFonts w:eastAsia="宋体"/>
                <w:i/>
                <w:sz w:val="24"/>
              </w:rPr>
              <w:t>r</w:t>
            </w:r>
            <w:r w:rsidRPr="008B7582">
              <w:rPr>
                <w:rFonts w:eastAsia="宋体" w:hint="eastAsia"/>
                <w:sz w:val="24"/>
              </w:rPr>
              <w:t>＝</w:t>
            </w:r>
            <w:r w:rsidRPr="008B7582">
              <w:rPr>
                <w:rFonts w:eastAsia="宋体"/>
                <w:sz w:val="24"/>
              </w:rPr>
              <w:t>0.99964</w:t>
            </w:r>
          </w:p>
        </w:tc>
      </w:tr>
    </w:tbl>
    <w:p w:rsidR="008B7582" w:rsidRDefault="00A474A3" w:rsidP="00A474A3">
      <w:pPr>
        <w:spacing w:line="360" w:lineRule="auto"/>
        <w:ind w:firstLineChars="0" w:firstLine="0"/>
        <w:jc w:val="center"/>
        <w:rPr>
          <w:rFonts w:eastAsia="宋体"/>
          <w:sz w:val="28"/>
          <w:szCs w:val="28"/>
        </w:rPr>
      </w:pPr>
      <w:r w:rsidRPr="000C14E2">
        <w:rPr>
          <w:rFonts w:eastAsia="黑体" w:hint="eastAsia"/>
          <w:sz w:val="28"/>
          <w:szCs w:val="28"/>
        </w:rPr>
        <w:t>表</w:t>
      </w:r>
      <w:r w:rsidRPr="000C14E2">
        <w:rPr>
          <w:rFonts w:eastAsia="黑体"/>
          <w:sz w:val="28"/>
          <w:szCs w:val="28"/>
        </w:rPr>
        <w:t>1</w:t>
      </w:r>
      <w:r>
        <w:rPr>
          <w:rFonts w:eastAsia="黑体" w:hint="eastAsia"/>
          <w:sz w:val="28"/>
          <w:szCs w:val="28"/>
        </w:rPr>
        <w:t>-4</w:t>
      </w:r>
      <w:r w:rsidRPr="000C14E2">
        <w:rPr>
          <w:rFonts w:eastAsia="黑体" w:hint="eastAsia"/>
          <w:sz w:val="28"/>
          <w:szCs w:val="28"/>
        </w:rPr>
        <w:t>：</w:t>
      </w:r>
      <w:r>
        <w:rPr>
          <w:rFonts w:eastAsia="黑体" w:hint="eastAsia"/>
          <w:sz w:val="28"/>
          <w:szCs w:val="28"/>
        </w:rPr>
        <w:t>广电计量的</w:t>
      </w:r>
      <w:r w:rsidRPr="000C14E2">
        <w:rPr>
          <w:rFonts w:eastAsia="黑体" w:hint="eastAsia"/>
          <w:sz w:val="28"/>
          <w:szCs w:val="28"/>
        </w:rPr>
        <w:t>标准曲线</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1053"/>
        <w:gridCol w:w="1079"/>
        <w:gridCol w:w="1018"/>
        <w:gridCol w:w="1018"/>
        <w:gridCol w:w="1020"/>
        <w:gridCol w:w="1018"/>
        <w:gridCol w:w="1042"/>
        <w:gridCol w:w="1000"/>
      </w:tblGrid>
      <w:tr w:rsidR="00A474A3" w:rsidRPr="00A474A3" w:rsidTr="00A474A3">
        <w:trPr>
          <w:jc w:val="center"/>
        </w:trPr>
        <w:tc>
          <w:tcPr>
            <w:tcW w:w="504"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rPr>
                <w:rFonts w:eastAsia="宋体"/>
                <w:sz w:val="24"/>
              </w:rPr>
            </w:pPr>
            <w:r w:rsidRPr="00A474A3">
              <w:rPr>
                <w:rFonts w:eastAsia="宋体" w:hint="eastAsia"/>
                <w:sz w:val="24"/>
              </w:rPr>
              <w:t>浓度</w:t>
            </w:r>
            <w:r w:rsidRPr="00A474A3">
              <w:rPr>
                <w:rFonts w:eastAsia="宋体"/>
                <w:sz w:val="24"/>
              </w:rPr>
              <w:t>mg/L</w:t>
            </w:r>
          </w:p>
        </w:tc>
        <w:tc>
          <w:tcPr>
            <w:tcW w:w="574"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jc w:val="center"/>
              <w:rPr>
                <w:rFonts w:eastAsia="宋体"/>
                <w:sz w:val="24"/>
              </w:rPr>
            </w:pPr>
            <w:r w:rsidRPr="00A474A3">
              <w:rPr>
                <w:rFonts w:eastAsia="宋体"/>
                <w:sz w:val="24"/>
              </w:rPr>
              <w:t>0.4805</w:t>
            </w:r>
          </w:p>
        </w:tc>
        <w:tc>
          <w:tcPr>
            <w:tcW w:w="588"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jc w:val="center"/>
              <w:rPr>
                <w:rFonts w:eastAsia="宋体"/>
                <w:sz w:val="24"/>
              </w:rPr>
            </w:pPr>
            <w:r w:rsidRPr="00A474A3">
              <w:rPr>
                <w:rFonts w:eastAsia="宋体"/>
                <w:sz w:val="24"/>
              </w:rPr>
              <w:t>0.961</w:t>
            </w:r>
          </w:p>
        </w:tc>
        <w:tc>
          <w:tcPr>
            <w:tcW w:w="555"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jc w:val="center"/>
              <w:rPr>
                <w:rFonts w:eastAsia="宋体"/>
                <w:sz w:val="24"/>
              </w:rPr>
            </w:pPr>
            <w:r w:rsidRPr="00A474A3">
              <w:rPr>
                <w:rFonts w:eastAsia="宋体"/>
                <w:sz w:val="24"/>
              </w:rPr>
              <w:t>1.922</w:t>
            </w:r>
          </w:p>
        </w:tc>
        <w:tc>
          <w:tcPr>
            <w:tcW w:w="555"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jc w:val="center"/>
              <w:rPr>
                <w:rFonts w:eastAsia="宋体"/>
                <w:sz w:val="24"/>
              </w:rPr>
            </w:pPr>
            <w:r w:rsidRPr="00A474A3">
              <w:rPr>
                <w:rFonts w:eastAsia="宋体"/>
                <w:sz w:val="24"/>
              </w:rPr>
              <w:t>4.805</w:t>
            </w:r>
          </w:p>
        </w:tc>
        <w:tc>
          <w:tcPr>
            <w:tcW w:w="556"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jc w:val="center"/>
              <w:rPr>
                <w:rFonts w:eastAsia="宋体"/>
                <w:sz w:val="24"/>
              </w:rPr>
            </w:pPr>
            <w:r w:rsidRPr="00A474A3">
              <w:rPr>
                <w:rFonts w:eastAsia="宋体"/>
                <w:sz w:val="24"/>
              </w:rPr>
              <w:t>9.61</w:t>
            </w:r>
          </w:p>
        </w:tc>
        <w:tc>
          <w:tcPr>
            <w:tcW w:w="555"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jc w:val="center"/>
              <w:rPr>
                <w:rFonts w:eastAsia="宋体"/>
                <w:sz w:val="24"/>
              </w:rPr>
            </w:pPr>
            <w:r w:rsidRPr="00A474A3">
              <w:rPr>
                <w:rFonts w:eastAsia="宋体"/>
                <w:sz w:val="24"/>
              </w:rPr>
              <w:t>14.415</w:t>
            </w:r>
          </w:p>
        </w:tc>
        <w:tc>
          <w:tcPr>
            <w:tcW w:w="568"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jc w:val="center"/>
              <w:rPr>
                <w:rFonts w:eastAsia="宋体"/>
                <w:sz w:val="24"/>
              </w:rPr>
            </w:pPr>
            <w:r w:rsidRPr="00A474A3">
              <w:rPr>
                <w:rFonts w:eastAsia="宋体"/>
                <w:sz w:val="24"/>
              </w:rPr>
              <w:t>19.22</w:t>
            </w:r>
          </w:p>
        </w:tc>
        <w:tc>
          <w:tcPr>
            <w:tcW w:w="544"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jc w:val="center"/>
              <w:rPr>
                <w:rFonts w:eastAsia="宋体"/>
                <w:sz w:val="24"/>
              </w:rPr>
            </w:pPr>
            <w:r w:rsidRPr="00A474A3">
              <w:rPr>
                <w:rFonts w:eastAsia="宋体"/>
                <w:sz w:val="24"/>
              </w:rPr>
              <w:t>48.05</w:t>
            </w:r>
          </w:p>
        </w:tc>
      </w:tr>
      <w:tr w:rsidR="00A474A3" w:rsidRPr="00A474A3" w:rsidTr="00A474A3">
        <w:trPr>
          <w:trHeight w:val="637"/>
          <w:jc w:val="center"/>
        </w:trPr>
        <w:tc>
          <w:tcPr>
            <w:tcW w:w="504"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hint="eastAsia"/>
                <w:sz w:val="24"/>
              </w:rPr>
              <w:t>峰面积</w:t>
            </w:r>
          </w:p>
        </w:tc>
        <w:tc>
          <w:tcPr>
            <w:tcW w:w="574"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7758</w:t>
            </w:r>
          </w:p>
        </w:tc>
        <w:tc>
          <w:tcPr>
            <w:tcW w:w="588"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17383</w:t>
            </w:r>
          </w:p>
        </w:tc>
        <w:tc>
          <w:tcPr>
            <w:tcW w:w="555"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34210</w:t>
            </w:r>
          </w:p>
        </w:tc>
        <w:tc>
          <w:tcPr>
            <w:tcW w:w="555"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87207</w:t>
            </w:r>
          </w:p>
        </w:tc>
        <w:tc>
          <w:tcPr>
            <w:tcW w:w="556"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190464</w:t>
            </w:r>
          </w:p>
        </w:tc>
        <w:tc>
          <w:tcPr>
            <w:tcW w:w="555"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268614</w:t>
            </w:r>
          </w:p>
        </w:tc>
        <w:tc>
          <w:tcPr>
            <w:tcW w:w="568"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352832</w:t>
            </w:r>
          </w:p>
        </w:tc>
        <w:tc>
          <w:tcPr>
            <w:tcW w:w="544"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943202</w:t>
            </w:r>
          </w:p>
        </w:tc>
      </w:tr>
      <w:tr w:rsidR="00A474A3" w:rsidRPr="00A474A3" w:rsidTr="00A474A3">
        <w:trPr>
          <w:cantSplit/>
          <w:jc w:val="center"/>
        </w:trPr>
        <w:tc>
          <w:tcPr>
            <w:tcW w:w="3332" w:type="pct"/>
            <w:gridSpan w:val="6"/>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rPr>
                <w:rFonts w:eastAsia="宋体"/>
                <w:color w:val="000000"/>
                <w:sz w:val="24"/>
              </w:rPr>
            </w:pPr>
            <w:r w:rsidRPr="00A474A3">
              <w:rPr>
                <w:rFonts w:eastAsia="宋体" w:hint="eastAsia"/>
                <w:sz w:val="24"/>
              </w:rPr>
              <w:t>标准</w:t>
            </w:r>
            <w:r w:rsidRPr="00A474A3">
              <w:rPr>
                <w:rFonts w:eastAsia="宋体" w:hint="eastAsia"/>
                <w:color w:val="000000"/>
                <w:sz w:val="24"/>
              </w:rPr>
              <w:t>曲线</w:t>
            </w:r>
            <w:r w:rsidRPr="00A474A3">
              <w:rPr>
                <w:rFonts w:eastAsia="宋体" w:hint="eastAsia"/>
                <w:sz w:val="24"/>
              </w:rPr>
              <w:t>：</w:t>
            </w:r>
            <w:r w:rsidRPr="00A474A3">
              <w:rPr>
                <w:rFonts w:ascii="Times News Roman" w:eastAsia="宋体" w:hAnsi="Times News Roman" w:cs="Times News Roman"/>
                <w:color w:val="000000"/>
                <w:sz w:val="24"/>
              </w:rPr>
              <w:t>Y=1.96×10</w:t>
            </w:r>
            <w:r w:rsidRPr="00A474A3">
              <w:rPr>
                <w:rFonts w:ascii="Times News Roman" w:eastAsia="宋体" w:hAnsi="Times News Roman" w:cs="Times News Roman"/>
                <w:color w:val="000000"/>
                <w:sz w:val="24"/>
                <w:vertAlign w:val="superscript"/>
              </w:rPr>
              <w:t>4</w:t>
            </w:r>
            <w:r w:rsidRPr="00A474A3">
              <w:rPr>
                <w:rFonts w:ascii="Times News Roman" w:eastAsia="宋体" w:hAnsi="Times News Roman" w:cs="Times News Roman"/>
                <w:color w:val="000000"/>
                <w:sz w:val="24"/>
              </w:rPr>
              <w:t>x+-5.84×10</w:t>
            </w:r>
            <w:r w:rsidRPr="00A474A3">
              <w:rPr>
                <w:rFonts w:ascii="Times News Roman" w:eastAsia="宋体" w:hAnsi="Times News Roman" w:cs="Times News Roman"/>
                <w:color w:val="000000"/>
                <w:sz w:val="24"/>
                <w:vertAlign w:val="superscript"/>
              </w:rPr>
              <w:t>3</w:t>
            </w:r>
          </w:p>
        </w:tc>
        <w:tc>
          <w:tcPr>
            <w:tcW w:w="1668" w:type="pct"/>
            <w:gridSpan w:val="3"/>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pacing w:line="360" w:lineRule="auto"/>
              <w:ind w:firstLineChars="0" w:firstLine="0"/>
              <w:rPr>
                <w:rFonts w:eastAsia="宋体"/>
                <w:sz w:val="24"/>
              </w:rPr>
            </w:pPr>
            <w:r w:rsidRPr="00A474A3">
              <w:rPr>
                <w:rFonts w:eastAsia="宋体" w:hint="eastAsia"/>
                <w:sz w:val="24"/>
              </w:rPr>
              <w:t>相关系数</w:t>
            </w:r>
            <w:r w:rsidRPr="00A474A3">
              <w:rPr>
                <w:rFonts w:eastAsia="宋体"/>
                <w:i/>
                <w:sz w:val="24"/>
              </w:rPr>
              <w:t>r</w:t>
            </w:r>
            <w:r w:rsidRPr="00A474A3">
              <w:rPr>
                <w:rFonts w:eastAsia="宋体" w:hint="eastAsia"/>
                <w:sz w:val="24"/>
              </w:rPr>
              <w:t>＝</w:t>
            </w:r>
            <w:r w:rsidRPr="00A474A3">
              <w:rPr>
                <w:rFonts w:eastAsia="宋体"/>
                <w:sz w:val="24"/>
              </w:rPr>
              <w:t>0.99959</w:t>
            </w:r>
          </w:p>
        </w:tc>
      </w:tr>
    </w:tbl>
    <w:p w:rsidR="000C14E2" w:rsidRPr="000C14E2" w:rsidRDefault="000C14E2" w:rsidP="00A474A3">
      <w:pPr>
        <w:spacing w:line="360" w:lineRule="auto"/>
        <w:ind w:firstLine="560"/>
        <w:rPr>
          <w:rFonts w:eastAsia="宋体"/>
          <w:sz w:val="28"/>
          <w:szCs w:val="28"/>
        </w:rPr>
      </w:pPr>
      <w:r w:rsidRPr="000C14E2">
        <w:rPr>
          <w:rFonts w:eastAsia="宋体"/>
          <w:sz w:val="28"/>
          <w:szCs w:val="28"/>
        </w:rPr>
        <w:t>2</w:t>
      </w:r>
      <w:r w:rsidRPr="000C14E2">
        <w:rPr>
          <w:rFonts w:eastAsia="宋体" w:hint="eastAsia"/>
          <w:sz w:val="28"/>
          <w:szCs w:val="28"/>
        </w:rPr>
        <w:t>、定量限</w:t>
      </w:r>
    </w:p>
    <w:p w:rsidR="000C14E2" w:rsidRDefault="000C14E2" w:rsidP="000C14E2">
      <w:pPr>
        <w:spacing w:line="360" w:lineRule="auto"/>
        <w:ind w:firstLine="560"/>
        <w:rPr>
          <w:rFonts w:eastAsia="宋体"/>
          <w:sz w:val="28"/>
          <w:szCs w:val="28"/>
        </w:rPr>
      </w:pPr>
      <w:r>
        <w:rPr>
          <w:rFonts w:eastAsia="宋体" w:hint="eastAsia"/>
          <w:sz w:val="28"/>
          <w:szCs w:val="28"/>
        </w:rPr>
        <w:t>玉林中心</w:t>
      </w:r>
      <w:r w:rsidRPr="000C14E2">
        <w:rPr>
          <w:rFonts w:eastAsia="宋体" w:hint="eastAsia"/>
          <w:sz w:val="28"/>
          <w:szCs w:val="28"/>
        </w:rPr>
        <w:t>：以信噪比</w:t>
      </w:r>
      <w:r w:rsidRPr="000C14E2">
        <w:rPr>
          <w:rFonts w:eastAsia="宋体"/>
          <w:sz w:val="28"/>
          <w:szCs w:val="28"/>
        </w:rPr>
        <w:t>S/N=10</w:t>
      </w:r>
      <w:r w:rsidRPr="000C14E2">
        <w:rPr>
          <w:rFonts w:eastAsia="宋体" w:hint="eastAsia"/>
          <w:sz w:val="28"/>
          <w:szCs w:val="28"/>
        </w:rPr>
        <w:t>确定方法定量限，当浓度为</w:t>
      </w:r>
      <w:r w:rsidRPr="000C14E2">
        <w:rPr>
          <w:rFonts w:eastAsia="宋体"/>
          <w:sz w:val="28"/>
          <w:szCs w:val="28"/>
        </w:rPr>
        <w:t>0.09523</w:t>
      </w:r>
      <w:r w:rsidRPr="000C14E2">
        <w:rPr>
          <w:rFonts w:eastAsia="宋体" w:hint="eastAsia"/>
          <w:sz w:val="28"/>
          <w:szCs w:val="28"/>
        </w:rPr>
        <w:t>μ</w:t>
      </w:r>
      <w:r w:rsidRPr="000C14E2">
        <w:rPr>
          <w:rFonts w:eastAsia="宋体"/>
          <w:sz w:val="28"/>
          <w:szCs w:val="28"/>
        </w:rPr>
        <w:t>g/mL</w:t>
      </w:r>
      <w:r w:rsidRPr="000C14E2">
        <w:rPr>
          <w:rFonts w:eastAsia="宋体" w:hint="eastAsia"/>
          <w:sz w:val="28"/>
          <w:szCs w:val="28"/>
        </w:rPr>
        <w:t>时，</w:t>
      </w:r>
      <w:r w:rsidRPr="000C14E2">
        <w:rPr>
          <w:rFonts w:eastAsia="宋体"/>
          <w:sz w:val="28"/>
          <w:szCs w:val="28"/>
        </w:rPr>
        <w:t>S/N</w:t>
      </w:r>
      <w:r w:rsidRPr="000C14E2">
        <w:rPr>
          <w:rFonts w:eastAsia="宋体" w:hint="eastAsia"/>
          <w:sz w:val="28"/>
          <w:szCs w:val="28"/>
        </w:rPr>
        <w:t>为</w:t>
      </w:r>
      <w:r w:rsidRPr="000C14E2">
        <w:rPr>
          <w:rFonts w:eastAsia="宋体"/>
          <w:sz w:val="28"/>
          <w:szCs w:val="28"/>
        </w:rPr>
        <w:t>9.8</w:t>
      </w:r>
      <w:r w:rsidRPr="000C14E2">
        <w:rPr>
          <w:rFonts w:eastAsia="宋体" w:hint="eastAsia"/>
          <w:sz w:val="28"/>
          <w:szCs w:val="28"/>
        </w:rPr>
        <w:t>，通过计算得出定量限为</w:t>
      </w:r>
      <w:r w:rsidRPr="000C14E2">
        <w:rPr>
          <w:rFonts w:eastAsia="宋体"/>
          <w:sz w:val="28"/>
          <w:szCs w:val="28"/>
        </w:rPr>
        <w:t>0.05%</w:t>
      </w:r>
      <w:r w:rsidRPr="000C14E2">
        <w:rPr>
          <w:rFonts w:eastAsia="宋体" w:hint="eastAsia"/>
          <w:sz w:val="28"/>
          <w:szCs w:val="28"/>
        </w:rPr>
        <w:t>。</w:t>
      </w:r>
    </w:p>
    <w:p w:rsidR="000C14E2" w:rsidRDefault="008B7582" w:rsidP="008B7582">
      <w:pPr>
        <w:spacing w:line="360" w:lineRule="auto"/>
        <w:ind w:firstLine="560"/>
        <w:rPr>
          <w:rFonts w:eastAsia="宋体"/>
          <w:sz w:val="28"/>
          <w:szCs w:val="28"/>
        </w:rPr>
      </w:pPr>
      <w:r w:rsidRPr="008B7582">
        <w:rPr>
          <w:rFonts w:eastAsia="宋体" w:hint="eastAsia"/>
          <w:sz w:val="28"/>
          <w:szCs w:val="28"/>
        </w:rPr>
        <w:t>梧州所</w:t>
      </w:r>
      <w:r>
        <w:rPr>
          <w:rFonts w:eastAsia="宋体" w:hint="eastAsia"/>
          <w:sz w:val="28"/>
          <w:szCs w:val="28"/>
        </w:rPr>
        <w:t>：</w:t>
      </w:r>
      <w:r w:rsidRPr="008B7582">
        <w:rPr>
          <w:rFonts w:eastAsia="宋体" w:hint="eastAsia"/>
          <w:sz w:val="28"/>
          <w:szCs w:val="28"/>
        </w:rPr>
        <w:t>以信噪比</w:t>
      </w:r>
      <w:r w:rsidRPr="008B7582">
        <w:rPr>
          <w:rFonts w:eastAsia="宋体" w:hint="eastAsia"/>
          <w:sz w:val="28"/>
          <w:szCs w:val="28"/>
        </w:rPr>
        <w:t>S/N=10</w:t>
      </w:r>
      <w:r w:rsidRPr="008B7582">
        <w:rPr>
          <w:rFonts w:eastAsia="宋体" w:hint="eastAsia"/>
          <w:sz w:val="28"/>
          <w:szCs w:val="28"/>
        </w:rPr>
        <w:t>确定方法定量限，当浓度为</w:t>
      </w:r>
      <w:r w:rsidRPr="008B7582">
        <w:rPr>
          <w:rFonts w:eastAsia="宋体" w:hint="eastAsia"/>
          <w:sz w:val="28"/>
          <w:szCs w:val="28"/>
        </w:rPr>
        <w:t>0.0961</w:t>
      </w:r>
      <w:r w:rsidRPr="008B7582">
        <w:rPr>
          <w:rFonts w:eastAsia="宋体" w:hint="eastAsia"/>
          <w:sz w:val="28"/>
          <w:szCs w:val="28"/>
        </w:rPr>
        <w:t>μ</w:t>
      </w:r>
      <w:r w:rsidRPr="008B7582">
        <w:rPr>
          <w:rFonts w:eastAsia="宋体" w:hint="eastAsia"/>
          <w:sz w:val="28"/>
          <w:szCs w:val="28"/>
        </w:rPr>
        <w:t>g/mL</w:t>
      </w:r>
      <w:r w:rsidRPr="008B7582">
        <w:rPr>
          <w:rFonts w:eastAsia="宋体" w:hint="eastAsia"/>
          <w:sz w:val="28"/>
          <w:szCs w:val="28"/>
        </w:rPr>
        <w:lastRenderedPageBreak/>
        <w:t>时，</w:t>
      </w:r>
      <w:r w:rsidRPr="008B7582">
        <w:rPr>
          <w:rFonts w:eastAsia="宋体" w:hint="eastAsia"/>
          <w:sz w:val="28"/>
          <w:szCs w:val="28"/>
        </w:rPr>
        <w:t>S/N</w:t>
      </w:r>
      <w:r w:rsidRPr="008B7582">
        <w:rPr>
          <w:rFonts w:eastAsia="宋体" w:hint="eastAsia"/>
          <w:sz w:val="28"/>
          <w:szCs w:val="28"/>
        </w:rPr>
        <w:t>为</w:t>
      </w:r>
      <w:r w:rsidRPr="008B7582">
        <w:rPr>
          <w:rFonts w:eastAsia="宋体" w:hint="eastAsia"/>
          <w:sz w:val="28"/>
          <w:szCs w:val="28"/>
        </w:rPr>
        <w:t>9.6</w:t>
      </w:r>
      <w:r w:rsidRPr="008B7582">
        <w:rPr>
          <w:rFonts w:eastAsia="宋体" w:hint="eastAsia"/>
          <w:sz w:val="28"/>
          <w:szCs w:val="28"/>
        </w:rPr>
        <w:t>，通过计算得出定量限为</w:t>
      </w:r>
      <w:r w:rsidRPr="008B7582">
        <w:rPr>
          <w:rFonts w:eastAsia="宋体" w:hint="eastAsia"/>
          <w:sz w:val="28"/>
          <w:szCs w:val="28"/>
        </w:rPr>
        <w:t>0.05%</w:t>
      </w:r>
      <w:r w:rsidRPr="008B7582">
        <w:rPr>
          <w:rFonts w:eastAsia="宋体" w:hint="eastAsia"/>
          <w:sz w:val="28"/>
          <w:szCs w:val="28"/>
        </w:rPr>
        <w:t>。</w:t>
      </w:r>
    </w:p>
    <w:p w:rsidR="008B7582" w:rsidRDefault="00A474A3" w:rsidP="00A474A3">
      <w:pPr>
        <w:spacing w:line="360" w:lineRule="auto"/>
        <w:ind w:firstLine="560"/>
        <w:rPr>
          <w:sz w:val="28"/>
          <w:szCs w:val="28"/>
        </w:rPr>
      </w:pPr>
      <w:r w:rsidRPr="00A474A3">
        <w:rPr>
          <w:rFonts w:hint="eastAsia"/>
          <w:sz w:val="28"/>
          <w:szCs w:val="28"/>
        </w:rPr>
        <w:t>柳州中心</w:t>
      </w:r>
      <w:r>
        <w:rPr>
          <w:rFonts w:hint="eastAsia"/>
          <w:sz w:val="28"/>
          <w:szCs w:val="28"/>
        </w:rPr>
        <w:t>：</w:t>
      </w:r>
      <w:r w:rsidR="008B7582">
        <w:rPr>
          <w:rFonts w:hint="eastAsia"/>
          <w:sz w:val="28"/>
          <w:szCs w:val="28"/>
        </w:rPr>
        <w:t>以信噪比</w:t>
      </w:r>
      <w:r w:rsidR="008B7582">
        <w:rPr>
          <w:sz w:val="28"/>
          <w:szCs w:val="28"/>
        </w:rPr>
        <w:t>S/N=10</w:t>
      </w:r>
      <w:r w:rsidR="008B7582">
        <w:rPr>
          <w:rFonts w:hint="eastAsia"/>
          <w:sz w:val="28"/>
          <w:szCs w:val="28"/>
        </w:rPr>
        <w:t>确定方法定量限，当浓度为</w:t>
      </w:r>
      <w:r w:rsidR="008B7582">
        <w:rPr>
          <w:sz w:val="28"/>
          <w:szCs w:val="28"/>
        </w:rPr>
        <w:t>0.0961</w:t>
      </w:r>
      <w:r w:rsidR="008B7582">
        <w:rPr>
          <w:rFonts w:hint="eastAsia"/>
          <w:sz w:val="28"/>
          <w:szCs w:val="28"/>
        </w:rPr>
        <w:t>μ</w:t>
      </w:r>
      <w:r w:rsidR="008B7582">
        <w:rPr>
          <w:sz w:val="28"/>
          <w:szCs w:val="28"/>
        </w:rPr>
        <w:t>g/mL</w:t>
      </w:r>
      <w:r w:rsidR="008B7582">
        <w:rPr>
          <w:rFonts w:hint="eastAsia"/>
          <w:sz w:val="28"/>
          <w:szCs w:val="28"/>
        </w:rPr>
        <w:t>时，</w:t>
      </w:r>
      <w:r w:rsidR="008B7582">
        <w:rPr>
          <w:sz w:val="28"/>
          <w:szCs w:val="28"/>
        </w:rPr>
        <w:t>S/N</w:t>
      </w:r>
      <w:r w:rsidR="008B7582">
        <w:rPr>
          <w:rFonts w:hint="eastAsia"/>
          <w:sz w:val="28"/>
          <w:szCs w:val="28"/>
        </w:rPr>
        <w:t>为</w:t>
      </w:r>
      <w:r w:rsidR="008B7582">
        <w:rPr>
          <w:sz w:val="28"/>
          <w:szCs w:val="28"/>
        </w:rPr>
        <w:t>9.3</w:t>
      </w:r>
      <w:r w:rsidR="008B7582">
        <w:rPr>
          <w:rFonts w:hint="eastAsia"/>
          <w:sz w:val="28"/>
          <w:szCs w:val="28"/>
        </w:rPr>
        <w:t>，通过计算得出定量限为</w:t>
      </w:r>
      <w:r w:rsidR="008B7582">
        <w:rPr>
          <w:sz w:val="28"/>
          <w:szCs w:val="28"/>
        </w:rPr>
        <w:t>0.05%</w:t>
      </w:r>
      <w:r w:rsidR="008B7582">
        <w:rPr>
          <w:rFonts w:hint="eastAsia"/>
          <w:sz w:val="28"/>
          <w:szCs w:val="28"/>
        </w:rPr>
        <w:t>。</w:t>
      </w:r>
    </w:p>
    <w:p w:rsidR="00A474A3" w:rsidRPr="000C14E2" w:rsidRDefault="00A474A3" w:rsidP="00A474A3">
      <w:pPr>
        <w:spacing w:line="360" w:lineRule="auto"/>
        <w:ind w:firstLine="560"/>
        <w:rPr>
          <w:rFonts w:eastAsia="宋体"/>
          <w:sz w:val="28"/>
          <w:szCs w:val="28"/>
        </w:rPr>
      </w:pPr>
      <w:r w:rsidRPr="00A474A3">
        <w:rPr>
          <w:rFonts w:eastAsia="宋体" w:hint="eastAsia"/>
          <w:sz w:val="28"/>
          <w:szCs w:val="28"/>
        </w:rPr>
        <w:t>广电计量</w:t>
      </w:r>
      <w:r>
        <w:rPr>
          <w:rFonts w:eastAsia="宋体" w:hint="eastAsia"/>
          <w:sz w:val="28"/>
          <w:szCs w:val="28"/>
        </w:rPr>
        <w:t>：</w:t>
      </w:r>
      <w:r w:rsidRPr="00A474A3">
        <w:rPr>
          <w:rFonts w:eastAsia="宋体" w:hint="eastAsia"/>
          <w:sz w:val="28"/>
          <w:szCs w:val="28"/>
        </w:rPr>
        <w:t>以信噪比</w:t>
      </w:r>
      <w:r w:rsidRPr="00A474A3">
        <w:rPr>
          <w:rFonts w:eastAsia="宋体" w:hint="eastAsia"/>
          <w:sz w:val="28"/>
          <w:szCs w:val="28"/>
        </w:rPr>
        <w:t>S/N=10</w:t>
      </w:r>
      <w:r w:rsidRPr="00A474A3">
        <w:rPr>
          <w:rFonts w:eastAsia="宋体" w:hint="eastAsia"/>
          <w:sz w:val="28"/>
          <w:szCs w:val="28"/>
        </w:rPr>
        <w:t>确定方法定量限，当浓度为</w:t>
      </w:r>
      <w:r w:rsidRPr="00A474A3">
        <w:rPr>
          <w:rFonts w:eastAsia="宋体" w:hint="eastAsia"/>
          <w:sz w:val="28"/>
          <w:szCs w:val="28"/>
        </w:rPr>
        <w:t>0.0961</w:t>
      </w:r>
      <w:r w:rsidRPr="00A474A3">
        <w:rPr>
          <w:rFonts w:eastAsia="宋体" w:hint="eastAsia"/>
          <w:sz w:val="28"/>
          <w:szCs w:val="28"/>
        </w:rPr>
        <w:t>μ</w:t>
      </w:r>
      <w:r w:rsidRPr="00A474A3">
        <w:rPr>
          <w:rFonts w:eastAsia="宋体" w:hint="eastAsia"/>
          <w:sz w:val="28"/>
          <w:szCs w:val="28"/>
        </w:rPr>
        <w:t>g/mL</w:t>
      </w:r>
      <w:r w:rsidRPr="00A474A3">
        <w:rPr>
          <w:rFonts w:eastAsia="宋体" w:hint="eastAsia"/>
          <w:sz w:val="28"/>
          <w:szCs w:val="28"/>
        </w:rPr>
        <w:t>时，</w:t>
      </w:r>
      <w:r w:rsidRPr="00A474A3">
        <w:rPr>
          <w:rFonts w:eastAsia="宋体" w:hint="eastAsia"/>
          <w:sz w:val="28"/>
          <w:szCs w:val="28"/>
        </w:rPr>
        <w:t>S/N</w:t>
      </w:r>
      <w:r w:rsidRPr="00A474A3">
        <w:rPr>
          <w:rFonts w:eastAsia="宋体" w:hint="eastAsia"/>
          <w:sz w:val="28"/>
          <w:szCs w:val="28"/>
        </w:rPr>
        <w:t>为</w:t>
      </w:r>
      <w:r w:rsidRPr="00A474A3">
        <w:rPr>
          <w:rFonts w:eastAsia="宋体" w:hint="eastAsia"/>
          <w:sz w:val="28"/>
          <w:szCs w:val="28"/>
        </w:rPr>
        <w:t>8.9</w:t>
      </w:r>
      <w:r w:rsidRPr="00A474A3">
        <w:rPr>
          <w:rFonts w:eastAsia="宋体" w:hint="eastAsia"/>
          <w:sz w:val="28"/>
          <w:szCs w:val="28"/>
        </w:rPr>
        <w:t>，通过计算得出定量限为</w:t>
      </w:r>
      <w:r w:rsidRPr="00A474A3">
        <w:rPr>
          <w:rFonts w:eastAsia="宋体" w:hint="eastAsia"/>
          <w:sz w:val="28"/>
          <w:szCs w:val="28"/>
        </w:rPr>
        <w:t>0.05%</w:t>
      </w:r>
      <w:r w:rsidRPr="00A474A3">
        <w:rPr>
          <w:rFonts w:eastAsia="宋体" w:hint="eastAsia"/>
          <w:sz w:val="28"/>
          <w:szCs w:val="28"/>
        </w:rPr>
        <w:t>。</w:t>
      </w:r>
    </w:p>
    <w:p w:rsidR="000C14E2" w:rsidRPr="000C14E2" w:rsidRDefault="000C14E2" w:rsidP="000C14E2">
      <w:pPr>
        <w:spacing w:line="360" w:lineRule="auto"/>
        <w:ind w:firstLine="560"/>
        <w:rPr>
          <w:rFonts w:eastAsia="宋体"/>
          <w:sz w:val="28"/>
          <w:szCs w:val="28"/>
        </w:rPr>
      </w:pPr>
      <w:r w:rsidRPr="000C14E2">
        <w:rPr>
          <w:rFonts w:eastAsia="宋体"/>
          <w:sz w:val="28"/>
          <w:szCs w:val="28"/>
        </w:rPr>
        <w:t>3</w:t>
      </w:r>
      <w:r w:rsidRPr="000C14E2">
        <w:rPr>
          <w:rFonts w:eastAsia="宋体" w:hint="eastAsia"/>
          <w:sz w:val="28"/>
          <w:szCs w:val="28"/>
        </w:rPr>
        <w:t>、方法的精密度试验</w:t>
      </w:r>
    </w:p>
    <w:p w:rsidR="000C14E2" w:rsidRPr="000C14E2" w:rsidRDefault="000C14E2" w:rsidP="000C14E2">
      <w:pPr>
        <w:snapToGrid w:val="0"/>
        <w:spacing w:line="360" w:lineRule="auto"/>
        <w:ind w:firstLineChars="0" w:firstLine="0"/>
        <w:jc w:val="center"/>
        <w:rPr>
          <w:rFonts w:eastAsia="宋体"/>
          <w:sz w:val="24"/>
        </w:rPr>
      </w:pPr>
      <w:r w:rsidRPr="000C14E2">
        <w:rPr>
          <w:rFonts w:eastAsia="黑体" w:hint="eastAsia"/>
          <w:sz w:val="28"/>
          <w:szCs w:val="28"/>
        </w:rPr>
        <w:t>表</w:t>
      </w:r>
      <w:r w:rsidRPr="000C14E2">
        <w:rPr>
          <w:rFonts w:eastAsia="黑体"/>
          <w:sz w:val="28"/>
          <w:szCs w:val="28"/>
        </w:rPr>
        <w:t>2</w:t>
      </w:r>
      <w:r w:rsidR="00A474A3">
        <w:rPr>
          <w:rFonts w:eastAsia="黑体" w:hint="eastAsia"/>
          <w:sz w:val="28"/>
          <w:szCs w:val="28"/>
        </w:rPr>
        <w:t>-1</w:t>
      </w:r>
      <w:r w:rsidRPr="000C14E2">
        <w:rPr>
          <w:rFonts w:eastAsia="黑体" w:hint="eastAsia"/>
          <w:sz w:val="28"/>
          <w:szCs w:val="28"/>
        </w:rPr>
        <w:t>：玉林中心</w:t>
      </w:r>
      <w:r>
        <w:rPr>
          <w:rFonts w:eastAsia="黑体" w:hint="eastAsia"/>
          <w:sz w:val="28"/>
          <w:szCs w:val="28"/>
        </w:rPr>
        <w:t>的</w:t>
      </w:r>
      <w:r w:rsidRPr="000C14E2">
        <w:rPr>
          <w:rFonts w:eastAsia="黑体" w:hint="eastAsia"/>
          <w:sz w:val="28"/>
          <w:szCs w:val="28"/>
        </w:rPr>
        <w:t>精密度试验结果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222"/>
        <w:gridCol w:w="981"/>
        <w:gridCol w:w="981"/>
        <w:gridCol w:w="982"/>
        <w:gridCol w:w="982"/>
        <w:gridCol w:w="982"/>
        <w:gridCol w:w="982"/>
        <w:gridCol w:w="982"/>
        <w:gridCol w:w="978"/>
      </w:tblGrid>
      <w:tr w:rsidR="000C14E2" w:rsidRPr="000C14E2" w:rsidTr="008B7582">
        <w:trPr>
          <w:trHeight w:val="576"/>
          <w:jc w:val="center"/>
        </w:trPr>
        <w:tc>
          <w:tcPr>
            <w:tcW w:w="674"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hint="eastAsia"/>
                <w:sz w:val="24"/>
              </w:rPr>
              <w:t>序号</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1</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2</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3</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4</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5</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6</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hint="eastAsia"/>
                <w:sz w:val="24"/>
              </w:rPr>
              <w:t>平均值</w:t>
            </w:r>
          </w:p>
        </w:tc>
        <w:tc>
          <w:tcPr>
            <w:tcW w:w="539"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RSD</w:t>
            </w:r>
            <w:r w:rsidRPr="000C14E2">
              <w:rPr>
                <w:rFonts w:eastAsia="宋体" w:hint="eastAsia"/>
                <w:sz w:val="24"/>
              </w:rPr>
              <w:t>（</w:t>
            </w:r>
            <w:r w:rsidRPr="000C14E2">
              <w:rPr>
                <w:rFonts w:eastAsia="宋体"/>
                <w:sz w:val="24"/>
              </w:rPr>
              <w:t>%</w:t>
            </w:r>
            <w:r w:rsidRPr="000C14E2">
              <w:rPr>
                <w:rFonts w:eastAsia="宋体" w:hint="eastAsia"/>
                <w:sz w:val="24"/>
              </w:rPr>
              <w:t>）</w:t>
            </w:r>
          </w:p>
        </w:tc>
      </w:tr>
      <w:tr w:rsidR="000C14E2" w:rsidRPr="000C14E2" w:rsidTr="008B7582">
        <w:trPr>
          <w:jc w:val="center"/>
        </w:trPr>
        <w:tc>
          <w:tcPr>
            <w:tcW w:w="674" w:type="pct"/>
            <w:tcBorders>
              <w:top w:val="single" w:sz="4" w:space="0" w:color="auto"/>
              <w:left w:val="single" w:sz="4" w:space="0" w:color="auto"/>
              <w:bottom w:val="single" w:sz="4" w:space="0" w:color="auto"/>
              <w:right w:val="single" w:sz="4" w:space="0" w:color="auto"/>
            </w:tcBorders>
            <w:hideMark/>
          </w:tcPr>
          <w:p w:rsidR="000C14E2" w:rsidRPr="000C14E2" w:rsidRDefault="000C14E2" w:rsidP="000C14E2">
            <w:pPr>
              <w:spacing w:line="360" w:lineRule="auto"/>
              <w:ind w:firstLineChars="0" w:firstLine="0"/>
              <w:jc w:val="center"/>
              <w:rPr>
                <w:rFonts w:eastAsia="宋体"/>
                <w:color w:val="000000"/>
                <w:sz w:val="24"/>
              </w:rPr>
            </w:pPr>
            <w:r w:rsidRPr="000C14E2">
              <w:rPr>
                <w:rFonts w:eastAsia="宋体" w:hint="eastAsia"/>
                <w:color w:val="000000"/>
                <w:sz w:val="24"/>
              </w:rPr>
              <w:t>胡椒</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102.6158</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102.9368</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103.0842</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103.2519</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102.7535</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102.0996</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102.7903</w:t>
            </w:r>
          </w:p>
        </w:tc>
        <w:tc>
          <w:tcPr>
            <w:tcW w:w="539"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0.4</w:t>
            </w:r>
          </w:p>
        </w:tc>
      </w:tr>
      <w:tr w:rsidR="000C14E2" w:rsidRPr="000C14E2" w:rsidTr="008B7582">
        <w:trPr>
          <w:jc w:val="center"/>
        </w:trPr>
        <w:tc>
          <w:tcPr>
            <w:tcW w:w="674" w:type="pct"/>
            <w:tcBorders>
              <w:top w:val="single" w:sz="4" w:space="0" w:color="auto"/>
              <w:left w:val="single" w:sz="4" w:space="0" w:color="auto"/>
              <w:bottom w:val="single" w:sz="4" w:space="0" w:color="auto"/>
              <w:right w:val="single" w:sz="4" w:space="0" w:color="auto"/>
            </w:tcBorders>
            <w:hideMark/>
          </w:tcPr>
          <w:p w:rsidR="000C14E2" w:rsidRPr="000C14E2" w:rsidRDefault="000C14E2" w:rsidP="000C14E2">
            <w:pPr>
              <w:spacing w:line="360" w:lineRule="auto"/>
              <w:ind w:firstLineChars="0" w:firstLine="0"/>
              <w:jc w:val="center"/>
              <w:rPr>
                <w:rFonts w:eastAsia="宋体"/>
                <w:color w:val="000000"/>
                <w:sz w:val="24"/>
              </w:rPr>
            </w:pPr>
            <w:r w:rsidRPr="000C14E2">
              <w:rPr>
                <w:rFonts w:eastAsia="宋体" w:hint="eastAsia"/>
                <w:color w:val="000000"/>
                <w:sz w:val="24"/>
              </w:rPr>
              <w:t>胡椒制品</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102.7535</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102.0996</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102.5495</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101.9408</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102.3236</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101.7845</w:t>
            </w:r>
          </w:p>
        </w:tc>
        <w:tc>
          <w:tcPr>
            <w:tcW w:w="541"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1"/>
              </w:rPr>
            </w:pPr>
            <w:r w:rsidRPr="000C14E2">
              <w:rPr>
                <w:rFonts w:eastAsia="宋体"/>
                <w:sz w:val="21"/>
              </w:rPr>
              <w:t>102.2419</w:t>
            </w:r>
          </w:p>
        </w:tc>
        <w:tc>
          <w:tcPr>
            <w:tcW w:w="539" w:type="pct"/>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0.4</w:t>
            </w:r>
          </w:p>
        </w:tc>
      </w:tr>
    </w:tbl>
    <w:p w:rsidR="008B7582" w:rsidRDefault="008B7582" w:rsidP="008B7582">
      <w:pPr>
        <w:spacing w:line="360" w:lineRule="auto"/>
        <w:ind w:firstLineChars="0" w:firstLine="0"/>
        <w:jc w:val="center"/>
        <w:rPr>
          <w:rFonts w:eastAsia="宋体"/>
          <w:sz w:val="28"/>
          <w:szCs w:val="28"/>
        </w:rPr>
      </w:pPr>
      <w:r w:rsidRPr="000C14E2">
        <w:rPr>
          <w:rFonts w:eastAsia="黑体" w:hint="eastAsia"/>
          <w:sz w:val="28"/>
          <w:szCs w:val="28"/>
        </w:rPr>
        <w:t>表</w:t>
      </w:r>
      <w:r w:rsidRPr="000C14E2">
        <w:rPr>
          <w:rFonts w:eastAsia="黑体"/>
          <w:sz w:val="28"/>
          <w:szCs w:val="28"/>
        </w:rPr>
        <w:t>2</w:t>
      </w:r>
      <w:r w:rsidR="00A474A3">
        <w:rPr>
          <w:rFonts w:eastAsia="黑体" w:hint="eastAsia"/>
          <w:sz w:val="28"/>
          <w:szCs w:val="28"/>
        </w:rPr>
        <w:t>-2</w:t>
      </w:r>
      <w:r w:rsidRPr="000C14E2">
        <w:rPr>
          <w:rFonts w:eastAsia="黑体" w:hint="eastAsia"/>
          <w:sz w:val="28"/>
          <w:szCs w:val="28"/>
        </w:rPr>
        <w:t>：</w:t>
      </w:r>
      <w:r w:rsidRPr="008B7582">
        <w:rPr>
          <w:rFonts w:eastAsia="黑体" w:hint="eastAsia"/>
          <w:sz w:val="28"/>
          <w:szCs w:val="28"/>
        </w:rPr>
        <w:t>梧州所</w:t>
      </w:r>
      <w:r>
        <w:rPr>
          <w:rFonts w:eastAsia="黑体" w:hint="eastAsia"/>
          <w:sz w:val="28"/>
          <w:szCs w:val="28"/>
        </w:rPr>
        <w:t>的</w:t>
      </w:r>
      <w:r w:rsidRPr="000C14E2">
        <w:rPr>
          <w:rFonts w:eastAsia="黑体" w:hint="eastAsia"/>
          <w:sz w:val="28"/>
          <w:szCs w:val="28"/>
        </w:rPr>
        <w:t>精密度试验结果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222"/>
        <w:gridCol w:w="981"/>
        <w:gridCol w:w="981"/>
        <w:gridCol w:w="982"/>
        <w:gridCol w:w="982"/>
        <w:gridCol w:w="982"/>
        <w:gridCol w:w="982"/>
        <w:gridCol w:w="982"/>
        <w:gridCol w:w="978"/>
      </w:tblGrid>
      <w:tr w:rsidR="008B7582" w:rsidRPr="008B7582" w:rsidTr="00A474A3">
        <w:trPr>
          <w:trHeight w:val="576"/>
          <w:jc w:val="center"/>
        </w:trPr>
        <w:tc>
          <w:tcPr>
            <w:tcW w:w="67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hint="eastAsia"/>
                <w:sz w:val="24"/>
              </w:rPr>
              <w:t>序号</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1</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2</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3</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4</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5</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6</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hint="eastAsia"/>
                <w:sz w:val="24"/>
              </w:rPr>
              <w:t>平均值</w:t>
            </w:r>
          </w:p>
        </w:tc>
        <w:tc>
          <w:tcPr>
            <w:tcW w:w="539"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RSD</w:t>
            </w:r>
            <w:r w:rsidRPr="008B7582">
              <w:rPr>
                <w:rFonts w:eastAsia="宋体" w:hint="eastAsia"/>
                <w:sz w:val="24"/>
              </w:rPr>
              <w:t>（</w:t>
            </w:r>
            <w:r w:rsidRPr="008B7582">
              <w:rPr>
                <w:rFonts w:eastAsia="宋体"/>
                <w:sz w:val="24"/>
              </w:rPr>
              <w:t>%</w:t>
            </w:r>
            <w:r w:rsidRPr="008B7582">
              <w:rPr>
                <w:rFonts w:eastAsia="宋体" w:hint="eastAsia"/>
                <w:sz w:val="24"/>
              </w:rPr>
              <w:t>）</w:t>
            </w:r>
          </w:p>
        </w:tc>
      </w:tr>
      <w:tr w:rsidR="008B7582" w:rsidRPr="008B7582" w:rsidTr="00A474A3">
        <w:trPr>
          <w:jc w:val="center"/>
        </w:trPr>
        <w:tc>
          <w:tcPr>
            <w:tcW w:w="674" w:type="pct"/>
            <w:tcBorders>
              <w:top w:val="single" w:sz="4" w:space="0" w:color="auto"/>
              <w:left w:val="single" w:sz="4" w:space="0" w:color="auto"/>
              <w:bottom w:val="single" w:sz="4" w:space="0" w:color="auto"/>
              <w:right w:val="single" w:sz="4" w:space="0" w:color="auto"/>
            </w:tcBorders>
            <w:hideMark/>
          </w:tcPr>
          <w:p w:rsidR="008B7582" w:rsidRPr="008B7582" w:rsidRDefault="008B7582" w:rsidP="008B7582">
            <w:pPr>
              <w:spacing w:line="360" w:lineRule="auto"/>
              <w:ind w:firstLineChars="0" w:firstLine="0"/>
              <w:jc w:val="center"/>
              <w:rPr>
                <w:rFonts w:eastAsia="宋体"/>
                <w:color w:val="000000"/>
                <w:sz w:val="24"/>
              </w:rPr>
            </w:pPr>
            <w:r w:rsidRPr="008B7582">
              <w:rPr>
                <w:rFonts w:eastAsia="宋体" w:hint="eastAsia"/>
                <w:color w:val="000000"/>
                <w:sz w:val="24"/>
              </w:rPr>
              <w:t>胡椒</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235867</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235467</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235609</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236223</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237623</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237471</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236377</w:t>
            </w:r>
          </w:p>
        </w:tc>
        <w:tc>
          <w:tcPr>
            <w:tcW w:w="539"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0.4</w:t>
            </w:r>
          </w:p>
        </w:tc>
      </w:tr>
      <w:tr w:rsidR="008B7582" w:rsidRPr="008B7582" w:rsidTr="00A474A3">
        <w:trPr>
          <w:jc w:val="center"/>
        </w:trPr>
        <w:tc>
          <w:tcPr>
            <w:tcW w:w="674" w:type="pct"/>
            <w:tcBorders>
              <w:top w:val="single" w:sz="4" w:space="0" w:color="auto"/>
              <w:left w:val="single" w:sz="4" w:space="0" w:color="auto"/>
              <w:bottom w:val="single" w:sz="4" w:space="0" w:color="auto"/>
              <w:right w:val="single" w:sz="4" w:space="0" w:color="auto"/>
            </w:tcBorders>
            <w:hideMark/>
          </w:tcPr>
          <w:p w:rsidR="008B7582" w:rsidRPr="008B7582" w:rsidRDefault="008B7582" w:rsidP="008B7582">
            <w:pPr>
              <w:spacing w:line="360" w:lineRule="auto"/>
              <w:ind w:firstLineChars="0" w:firstLine="0"/>
              <w:jc w:val="center"/>
              <w:rPr>
                <w:rFonts w:eastAsia="宋体"/>
                <w:color w:val="000000"/>
                <w:sz w:val="24"/>
              </w:rPr>
            </w:pPr>
            <w:r w:rsidRPr="008B7582">
              <w:rPr>
                <w:rFonts w:eastAsia="宋体" w:hint="eastAsia"/>
                <w:color w:val="000000"/>
                <w:sz w:val="24"/>
              </w:rPr>
              <w:t>胡椒制品</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227307</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227351</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226596</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227262</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227482</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226852</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227142</w:t>
            </w:r>
          </w:p>
        </w:tc>
        <w:tc>
          <w:tcPr>
            <w:tcW w:w="539"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0.4</w:t>
            </w:r>
          </w:p>
        </w:tc>
      </w:tr>
    </w:tbl>
    <w:p w:rsidR="008B7582" w:rsidRDefault="00A474A3" w:rsidP="00A474A3">
      <w:pPr>
        <w:spacing w:line="360" w:lineRule="auto"/>
        <w:ind w:firstLineChars="0" w:firstLine="0"/>
        <w:jc w:val="center"/>
        <w:rPr>
          <w:rFonts w:eastAsia="宋体"/>
          <w:sz w:val="28"/>
          <w:szCs w:val="28"/>
        </w:rPr>
      </w:pPr>
      <w:r w:rsidRPr="000C14E2">
        <w:rPr>
          <w:rFonts w:eastAsia="黑体" w:hint="eastAsia"/>
          <w:sz w:val="28"/>
          <w:szCs w:val="28"/>
        </w:rPr>
        <w:t>表</w:t>
      </w:r>
      <w:r w:rsidRPr="000C14E2">
        <w:rPr>
          <w:rFonts w:eastAsia="黑体"/>
          <w:sz w:val="28"/>
          <w:szCs w:val="28"/>
        </w:rPr>
        <w:t>2</w:t>
      </w:r>
      <w:r>
        <w:rPr>
          <w:rFonts w:eastAsia="黑体" w:hint="eastAsia"/>
          <w:sz w:val="28"/>
          <w:szCs w:val="28"/>
        </w:rPr>
        <w:t>-3</w:t>
      </w:r>
      <w:r w:rsidRPr="000C14E2">
        <w:rPr>
          <w:rFonts w:eastAsia="黑体" w:hint="eastAsia"/>
          <w:sz w:val="28"/>
          <w:szCs w:val="28"/>
        </w:rPr>
        <w:t>：</w:t>
      </w:r>
      <w:r>
        <w:rPr>
          <w:rFonts w:eastAsia="黑体" w:hint="eastAsia"/>
          <w:sz w:val="28"/>
          <w:szCs w:val="28"/>
        </w:rPr>
        <w:t>柳州</w:t>
      </w:r>
      <w:r w:rsidRPr="000C14E2">
        <w:rPr>
          <w:rFonts w:eastAsia="黑体" w:hint="eastAsia"/>
          <w:sz w:val="28"/>
          <w:szCs w:val="28"/>
        </w:rPr>
        <w:t>中心</w:t>
      </w:r>
      <w:r>
        <w:rPr>
          <w:rFonts w:eastAsia="黑体" w:hint="eastAsia"/>
          <w:sz w:val="28"/>
          <w:szCs w:val="28"/>
        </w:rPr>
        <w:t>的</w:t>
      </w:r>
      <w:r w:rsidRPr="000C14E2">
        <w:rPr>
          <w:rFonts w:eastAsia="黑体" w:hint="eastAsia"/>
          <w:sz w:val="28"/>
          <w:szCs w:val="28"/>
        </w:rPr>
        <w:t>精密度试验结果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222"/>
        <w:gridCol w:w="981"/>
        <w:gridCol w:w="981"/>
        <w:gridCol w:w="982"/>
        <w:gridCol w:w="982"/>
        <w:gridCol w:w="982"/>
        <w:gridCol w:w="982"/>
        <w:gridCol w:w="982"/>
        <w:gridCol w:w="978"/>
      </w:tblGrid>
      <w:tr w:rsidR="008B7582" w:rsidRPr="008B7582" w:rsidTr="00A474A3">
        <w:trPr>
          <w:trHeight w:val="576"/>
          <w:jc w:val="center"/>
        </w:trPr>
        <w:tc>
          <w:tcPr>
            <w:tcW w:w="674"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hint="eastAsia"/>
                <w:sz w:val="24"/>
              </w:rPr>
              <w:t>序号</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1</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2</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3</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4</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5</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6</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hint="eastAsia"/>
                <w:sz w:val="24"/>
              </w:rPr>
              <w:t>平均值</w:t>
            </w:r>
          </w:p>
        </w:tc>
        <w:tc>
          <w:tcPr>
            <w:tcW w:w="539"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RSD</w:t>
            </w:r>
            <w:r w:rsidRPr="008B7582">
              <w:rPr>
                <w:rFonts w:eastAsia="宋体" w:hint="eastAsia"/>
                <w:sz w:val="24"/>
              </w:rPr>
              <w:t>（</w:t>
            </w:r>
            <w:r w:rsidRPr="008B7582">
              <w:rPr>
                <w:rFonts w:eastAsia="宋体"/>
                <w:sz w:val="24"/>
              </w:rPr>
              <w:t>%</w:t>
            </w:r>
            <w:r w:rsidRPr="008B7582">
              <w:rPr>
                <w:rFonts w:eastAsia="宋体" w:hint="eastAsia"/>
                <w:sz w:val="24"/>
              </w:rPr>
              <w:t>）</w:t>
            </w:r>
          </w:p>
        </w:tc>
      </w:tr>
      <w:tr w:rsidR="008B7582" w:rsidRPr="008B7582" w:rsidTr="00A474A3">
        <w:trPr>
          <w:jc w:val="center"/>
        </w:trPr>
        <w:tc>
          <w:tcPr>
            <w:tcW w:w="674" w:type="pct"/>
            <w:tcBorders>
              <w:top w:val="single" w:sz="4" w:space="0" w:color="auto"/>
              <w:left w:val="single" w:sz="4" w:space="0" w:color="auto"/>
              <w:bottom w:val="single" w:sz="4" w:space="0" w:color="auto"/>
              <w:right w:val="single" w:sz="4" w:space="0" w:color="auto"/>
            </w:tcBorders>
            <w:hideMark/>
          </w:tcPr>
          <w:p w:rsidR="008B7582" w:rsidRPr="008B7582" w:rsidRDefault="008B7582" w:rsidP="008B7582">
            <w:pPr>
              <w:spacing w:line="360" w:lineRule="auto"/>
              <w:ind w:firstLineChars="0" w:firstLine="0"/>
              <w:jc w:val="center"/>
              <w:rPr>
                <w:rFonts w:eastAsia="宋体"/>
                <w:color w:val="000000"/>
                <w:sz w:val="24"/>
              </w:rPr>
            </w:pPr>
            <w:r w:rsidRPr="008B7582">
              <w:rPr>
                <w:rFonts w:eastAsia="宋体" w:hint="eastAsia"/>
                <w:color w:val="000000"/>
                <w:sz w:val="24"/>
              </w:rPr>
              <w:t>胡椒</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235146</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240298</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239137</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238117</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238676</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239985</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238560</w:t>
            </w:r>
          </w:p>
        </w:tc>
        <w:tc>
          <w:tcPr>
            <w:tcW w:w="539"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0.8</w:t>
            </w:r>
          </w:p>
        </w:tc>
      </w:tr>
      <w:tr w:rsidR="008B7582" w:rsidRPr="008B7582" w:rsidTr="00A474A3">
        <w:trPr>
          <w:jc w:val="center"/>
        </w:trPr>
        <w:tc>
          <w:tcPr>
            <w:tcW w:w="674" w:type="pct"/>
            <w:tcBorders>
              <w:top w:val="single" w:sz="4" w:space="0" w:color="auto"/>
              <w:left w:val="single" w:sz="4" w:space="0" w:color="auto"/>
              <w:bottom w:val="single" w:sz="4" w:space="0" w:color="auto"/>
              <w:right w:val="single" w:sz="4" w:space="0" w:color="auto"/>
            </w:tcBorders>
            <w:hideMark/>
          </w:tcPr>
          <w:p w:rsidR="008B7582" w:rsidRPr="008B7582" w:rsidRDefault="008B7582" w:rsidP="008B7582">
            <w:pPr>
              <w:spacing w:line="360" w:lineRule="auto"/>
              <w:ind w:firstLineChars="0" w:firstLine="0"/>
              <w:jc w:val="center"/>
              <w:rPr>
                <w:rFonts w:eastAsia="宋体"/>
                <w:color w:val="000000"/>
                <w:sz w:val="24"/>
              </w:rPr>
            </w:pPr>
            <w:r w:rsidRPr="008B7582">
              <w:rPr>
                <w:rFonts w:eastAsia="宋体" w:hint="eastAsia"/>
                <w:color w:val="000000"/>
                <w:sz w:val="24"/>
              </w:rPr>
              <w:t>胡椒制品</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226841</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226483</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227584</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227789</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227638</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228081</w:t>
            </w:r>
          </w:p>
        </w:tc>
        <w:tc>
          <w:tcPr>
            <w:tcW w:w="541"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227403</w:t>
            </w:r>
          </w:p>
        </w:tc>
        <w:tc>
          <w:tcPr>
            <w:tcW w:w="539" w:type="pct"/>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0.3</w:t>
            </w:r>
          </w:p>
        </w:tc>
      </w:tr>
    </w:tbl>
    <w:p w:rsidR="008B7582" w:rsidRDefault="00A474A3" w:rsidP="00A474A3">
      <w:pPr>
        <w:spacing w:line="360" w:lineRule="auto"/>
        <w:ind w:firstLineChars="0" w:firstLine="0"/>
        <w:jc w:val="center"/>
        <w:rPr>
          <w:rFonts w:eastAsia="宋体"/>
          <w:sz w:val="28"/>
          <w:szCs w:val="28"/>
        </w:rPr>
      </w:pPr>
      <w:r w:rsidRPr="000C14E2">
        <w:rPr>
          <w:rFonts w:eastAsia="黑体" w:hint="eastAsia"/>
          <w:sz w:val="28"/>
          <w:szCs w:val="28"/>
        </w:rPr>
        <w:t>表</w:t>
      </w:r>
      <w:r w:rsidRPr="000C14E2">
        <w:rPr>
          <w:rFonts w:eastAsia="黑体"/>
          <w:sz w:val="28"/>
          <w:szCs w:val="28"/>
        </w:rPr>
        <w:t>2</w:t>
      </w:r>
      <w:r>
        <w:rPr>
          <w:rFonts w:eastAsia="黑体" w:hint="eastAsia"/>
          <w:sz w:val="28"/>
          <w:szCs w:val="28"/>
        </w:rPr>
        <w:t>-4</w:t>
      </w:r>
      <w:r w:rsidRPr="000C14E2">
        <w:rPr>
          <w:rFonts w:eastAsia="黑体" w:hint="eastAsia"/>
          <w:sz w:val="28"/>
          <w:szCs w:val="28"/>
        </w:rPr>
        <w:t>：</w:t>
      </w:r>
      <w:r w:rsidRPr="00A474A3">
        <w:rPr>
          <w:rFonts w:eastAsia="黑体" w:hint="eastAsia"/>
          <w:sz w:val="28"/>
          <w:szCs w:val="28"/>
        </w:rPr>
        <w:t>广电计量</w:t>
      </w:r>
      <w:r>
        <w:rPr>
          <w:rFonts w:eastAsia="黑体" w:hint="eastAsia"/>
          <w:sz w:val="28"/>
          <w:szCs w:val="28"/>
        </w:rPr>
        <w:t>的</w:t>
      </w:r>
      <w:r w:rsidRPr="000C14E2">
        <w:rPr>
          <w:rFonts w:eastAsia="黑体" w:hint="eastAsia"/>
          <w:sz w:val="28"/>
          <w:szCs w:val="28"/>
        </w:rPr>
        <w:t>精密度试验结果</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222"/>
        <w:gridCol w:w="981"/>
        <w:gridCol w:w="981"/>
        <w:gridCol w:w="982"/>
        <w:gridCol w:w="982"/>
        <w:gridCol w:w="982"/>
        <w:gridCol w:w="982"/>
        <w:gridCol w:w="982"/>
        <w:gridCol w:w="978"/>
      </w:tblGrid>
      <w:tr w:rsidR="00A474A3" w:rsidRPr="00A474A3" w:rsidTr="00A474A3">
        <w:trPr>
          <w:trHeight w:val="576"/>
          <w:jc w:val="center"/>
        </w:trPr>
        <w:tc>
          <w:tcPr>
            <w:tcW w:w="674"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hint="eastAsia"/>
                <w:sz w:val="24"/>
              </w:rPr>
              <w:t>序号</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1</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2</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3</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4</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5</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6</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hint="eastAsia"/>
                <w:sz w:val="24"/>
              </w:rPr>
              <w:t>平均值</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RSD</w:t>
            </w:r>
            <w:r w:rsidRPr="00A474A3">
              <w:rPr>
                <w:rFonts w:eastAsia="宋体" w:hint="eastAsia"/>
                <w:sz w:val="24"/>
              </w:rPr>
              <w:t>（</w:t>
            </w:r>
            <w:r w:rsidRPr="00A474A3">
              <w:rPr>
                <w:rFonts w:eastAsia="宋体"/>
                <w:sz w:val="24"/>
              </w:rPr>
              <w:t>%</w:t>
            </w:r>
            <w:r w:rsidRPr="00A474A3">
              <w:rPr>
                <w:rFonts w:eastAsia="宋体" w:hint="eastAsia"/>
                <w:sz w:val="24"/>
              </w:rPr>
              <w:t>）</w:t>
            </w:r>
          </w:p>
        </w:tc>
      </w:tr>
      <w:tr w:rsidR="00A474A3" w:rsidRPr="00A474A3" w:rsidTr="00A474A3">
        <w:trPr>
          <w:jc w:val="center"/>
        </w:trPr>
        <w:tc>
          <w:tcPr>
            <w:tcW w:w="674" w:type="pct"/>
            <w:tcBorders>
              <w:top w:val="single" w:sz="4" w:space="0" w:color="auto"/>
              <w:left w:val="single" w:sz="4" w:space="0" w:color="auto"/>
              <w:bottom w:val="single" w:sz="4" w:space="0" w:color="auto"/>
              <w:right w:val="single" w:sz="4" w:space="0" w:color="auto"/>
            </w:tcBorders>
            <w:hideMark/>
          </w:tcPr>
          <w:p w:rsidR="00A474A3" w:rsidRPr="00A474A3" w:rsidRDefault="00A474A3" w:rsidP="00A474A3">
            <w:pPr>
              <w:spacing w:line="360" w:lineRule="auto"/>
              <w:ind w:firstLineChars="0" w:firstLine="0"/>
              <w:jc w:val="center"/>
              <w:rPr>
                <w:rFonts w:eastAsia="宋体"/>
                <w:color w:val="000000"/>
                <w:sz w:val="24"/>
              </w:rPr>
            </w:pPr>
            <w:r w:rsidRPr="00A474A3">
              <w:rPr>
                <w:rFonts w:eastAsia="宋体" w:hint="eastAsia"/>
                <w:color w:val="000000"/>
                <w:sz w:val="24"/>
              </w:rPr>
              <w:t>胡椒</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242989</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240817</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242183</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241051</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240747</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242185</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241662</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0.4</w:t>
            </w:r>
          </w:p>
        </w:tc>
      </w:tr>
      <w:tr w:rsidR="00A474A3" w:rsidRPr="00A474A3" w:rsidTr="00A474A3">
        <w:trPr>
          <w:jc w:val="center"/>
        </w:trPr>
        <w:tc>
          <w:tcPr>
            <w:tcW w:w="674" w:type="pct"/>
            <w:tcBorders>
              <w:top w:val="single" w:sz="4" w:space="0" w:color="auto"/>
              <w:left w:val="single" w:sz="4" w:space="0" w:color="auto"/>
              <w:bottom w:val="single" w:sz="4" w:space="0" w:color="auto"/>
              <w:right w:val="single" w:sz="4" w:space="0" w:color="auto"/>
            </w:tcBorders>
            <w:hideMark/>
          </w:tcPr>
          <w:p w:rsidR="00A474A3" w:rsidRPr="00A474A3" w:rsidRDefault="00A474A3" w:rsidP="00A474A3">
            <w:pPr>
              <w:spacing w:line="360" w:lineRule="auto"/>
              <w:ind w:firstLineChars="0" w:firstLine="0"/>
              <w:jc w:val="center"/>
              <w:rPr>
                <w:rFonts w:eastAsia="宋体"/>
                <w:color w:val="000000"/>
                <w:sz w:val="24"/>
              </w:rPr>
            </w:pPr>
            <w:r w:rsidRPr="00A474A3">
              <w:rPr>
                <w:rFonts w:eastAsia="宋体" w:hint="eastAsia"/>
                <w:color w:val="000000"/>
                <w:sz w:val="24"/>
              </w:rPr>
              <w:t>胡椒制品</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228142</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223670</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229982</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229474</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230749</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229175</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228532</w:t>
            </w:r>
          </w:p>
        </w:tc>
        <w:tc>
          <w:tcPr>
            <w:tcW w:w="541" w:type="pct"/>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1.0</w:t>
            </w:r>
          </w:p>
        </w:tc>
      </w:tr>
    </w:tbl>
    <w:p w:rsidR="000C14E2" w:rsidRPr="000C14E2" w:rsidRDefault="000C14E2" w:rsidP="00A474A3">
      <w:pPr>
        <w:spacing w:line="360" w:lineRule="auto"/>
        <w:ind w:firstLine="560"/>
        <w:rPr>
          <w:rFonts w:eastAsia="宋体"/>
          <w:sz w:val="28"/>
          <w:szCs w:val="28"/>
        </w:rPr>
      </w:pPr>
      <w:r w:rsidRPr="000C14E2">
        <w:rPr>
          <w:rFonts w:eastAsia="宋体"/>
          <w:sz w:val="28"/>
          <w:szCs w:val="28"/>
        </w:rPr>
        <w:t>4</w:t>
      </w:r>
      <w:r w:rsidRPr="000C14E2">
        <w:rPr>
          <w:rFonts w:eastAsia="宋体" w:hint="eastAsia"/>
          <w:sz w:val="28"/>
          <w:szCs w:val="28"/>
        </w:rPr>
        <w:t>、方法的重复性试验</w:t>
      </w:r>
    </w:p>
    <w:p w:rsidR="000C14E2" w:rsidRPr="000C14E2" w:rsidRDefault="000C14E2" w:rsidP="000C14E2">
      <w:pPr>
        <w:snapToGrid w:val="0"/>
        <w:spacing w:line="360" w:lineRule="auto"/>
        <w:ind w:firstLineChars="0" w:firstLine="0"/>
        <w:jc w:val="center"/>
        <w:rPr>
          <w:rFonts w:eastAsia="黑体"/>
          <w:sz w:val="28"/>
          <w:szCs w:val="28"/>
        </w:rPr>
      </w:pPr>
      <w:r w:rsidRPr="000C14E2">
        <w:rPr>
          <w:rFonts w:eastAsia="黑体" w:hint="eastAsia"/>
          <w:sz w:val="28"/>
          <w:szCs w:val="28"/>
        </w:rPr>
        <w:t>表</w:t>
      </w:r>
      <w:r w:rsidRPr="000C14E2">
        <w:rPr>
          <w:rFonts w:eastAsia="黑体"/>
          <w:sz w:val="28"/>
          <w:szCs w:val="28"/>
        </w:rPr>
        <w:t>3</w:t>
      </w:r>
      <w:r w:rsidR="00A474A3">
        <w:rPr>
          <w:rFonts w:eastAsia="黑体" w:hint="eastAsia"/>
          <w:sz w:val="28"/>
          <w:szCs w:val="28"/>
        </w:rPr>
        <w:t>-1</w:t>
      </w:r>
      <w:r w:rsidRPr="000C14E2">
        <w:rPr>
          <w:rFonts w:eastAsia="黑体" w:hint="eastAsia"/>
          <w:sz w:val="28"/>
          <w:szCs w:val="28"/>
        </w:rPr>
        <w:t>：玉林中心</w:t>
      </w:r>
      <w:r>
        <w:rPr>
          <w:rFonts w:eastAsia="黑体" w:hint="eastAsia"/>
          <w:sz w:val="28"/>
          <w:szCs w:val="28"/>
        </w:rPr>
        <w:t>的</w:t>
      </w:r>
      <w:r w:rsidRPr="000C14E2">
        <w:rPr>
          <w:rFonts w:eastAsia="黑体" w:hint="eastAsia"/>
          <w:sz w:val="28"/>
          <w:szCs w:val="28"/>
        </w:rPr>
        <w:t>重复性试验结果（单位：</w:t>
      </w:r>
      <w:r w:rsidRPr="000C14E2">
        <w:rPr>
          <w:rFonts w:eastAsia="黑体"/>
          <w:sz w:val="28"/>
          <w:szCs w:val="28"/>
        </w:rPr>
        <w:t>%</w:t>
      </w:r>
      <w:r w:rsidRPr="000C14E2">
        <w:rPr>
          <w:rFonts w:eastAsia="黑体"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35"/>
        <w:gridCol w:w="911"/>
        <w:gridCol w:w="911"/>
        <w:gridCol w:w="912"/>
        <w:gridCol w:w="911"/>
        <w:gridCol w:w="911"/>
        <w:gridCol w:w="912"/>
        <w:gridCol w:w="911"/>
        <w:gridCol w:w="912"/>
      </w:tblGrid>
      <w:tr w:rsidR="000C14E2" w:rsidRPr="000C14E2" w:rsidTr="000C14E2">
        <w:trPr>
          <w:trHeight w:val="576"/>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hint="eastAsia"/>
                <w:sz w:val="24"/>
              </w:rPr>
              <w:lastRenderedPageBreak/>
              <w:t>序号</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1</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2</w:t>
            </w:r>
          </w:p>
        </w:tc>
        <w:tc>
          <w:tcPr>
            <w:tcW w:w="912"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3</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4</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5</w:t>
            </w:r>
          </w:p>
        </w:tc>
        <w:tc>
          <w:tcPr>
            <w:tcW w:w="912"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6</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hint="eastAsia"/>
                <w:sz w:val="24"/>
              </w:rPr>
              <w:t>平均值</w:t>
            </w:r>
          </w:p>
        </w:tc>
        <w:tc>
          <w:tcPr>
            <w:tcW w:w="912"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snapToGrid w:val="0"/>
              <w:ind w:firstLineChars="0" w:firstLine="0"/>
              <w:jc w:val="center"/>
              <w:rPr>
                <w:rFonts w:eastAsia="宋体"/>
                <w:sz w:val="24"/>
              </w:rPr>
            </w:pPr>
            <w:r w:rsidRPr="000C14E2">
              <w:rPr>
                <w:rFonts w:eastAsia="宋体"/>
                <w:sz w:val="24"/>
              </w:rPr>
              <w:t>RSD</w:t>
            </w:r>
            <w:r w:rsidRPr="000C14E2">
              <w:rPr>
                <w:rFonts w:eastAsia="宋体" w:hint="eastAsia"/>
                <w:sz w:val="24"/>
              </w:rPr>
              <w:t>（</w:t>
            </w:r>
            <w:r w:rsidRPr="000C14E2">
              <w:rPr>
                <w:rFonts w:eastAsia="宋体"/>
                <w:sz w:val="24"/>
              </w:rPr>
              <w:t>%</w:t>
            </w:r>
            <w:r w:rsidRPr="000C14E2">
              <w:rPr>
                <w:rFonts w:eastAsia="宋体" w:hint="eastAsia"/>
                <w:sz w:val="24"/>
              </w:rPr>
              <w:t>）</w:t>
            </w:r>
          </w:p>
        </w:tc>
      </w:tr>
      <w:tr w:rsidR="000C14E2" w:rsidRPr="000C14E2" w:rsidTr="000C14E2">
        <w:trPr>
          <w:jc w:val="center"/>
        </w:trPr>
        <w:tc>
          <w:tcPr>
            <w:tcW w:w="1135" w:type="dxa"/>
            <w:tcBorders>
              <w:top w:val="single" w:sz="4" w:space="0" w:color="auto"/>
              <w:left w:val="single" w:sz="4" w:space="0" w:color="auto"/>
              <w:bottom w:val="single" w:sz="4" w:space="0" w:color="auto"/>
              <w:right w:val="single" w:sz="4" w:space="0" w:color="auto"/>
            </w:tcBorders>
            <w:hideMark/>
          </w:tcPr>
          <w:p w:rsidR="000C14E2" w:rsidRPr="000C14E2" w:rsidRDefault="000C14E2" w:rsidP="000C14E2">
            <w:pPr>
              <w:spacing w:line="360" w:lineRule="auto"/>
              <w:ind w:firstLineChars="0" w:firstLine="0"/>
              <w:jc w:val="center"/>
              <w:rPr>
                <w:rFonts w:eastAsia="宋体"/>
                <w:color w:val="000000"/>
                <w:sz w:val="24"/>
              </w:rPr>
            </w:pPr>
            <w:r w:rsidRPr="000C14E2">
              <w:rPr>
                <w:rFonts w:eastAsia="宋体" w:hint="eastAsia"/>
                <w:color w:val="000000"/>
                <w:sz w:val="24"/>
              </w:rPr>
              <w:t>胡椒</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5.65</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5.64</w:t>
            </w:r>
          </w:p>
        </w:tc>
        <w:tc>
          <w:tcPr>
            <w:tcW w:w="912"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5.64</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5.62</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5.61</w:t>
            </w:r>
          </w:p>
        </w:tc>
        <w:tc>
          <w:tcPr>
            <w:tcW w:w="912"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5.60</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5.63</w:t>
            </w:r>
          </w:p>
        </w:tc>
        <w:tc>
          <w:tcPr>
            <w:tcW w:w="912"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0.3</w:t>
            </w:r>
          </w:p>
        </w:tc>
      </w:tr>
      <w:tr w:rsidR="000C14E2" w:rsidRPr="000C14E2" w:rsidTr="000C14E2">
        <w:trPr>
          <w:jc w:val="center"/>
        </w:trPr>
        <w:tc>
          <w:tcPr>
            <w:tcW w:w="1135" w:type="dxa"/>
            <w:tcBorders>
              <w:top w:val="single" w:sz="4" w:space="0" w:color="auto"/>
              <w:left w:val="single" w:sz="4" w:space="0" w:color="auto"/>
              <w:bottom w:val="single" w:sz="4" w:space="0" w:color="auto"/>
              <w:right w:val="single" w:sz="4" w:space="0" w:color="auto"/>
            </w:tcBorders>
            <w:hideMark/>
          </w:tcPr>
          <w:p w:rsidR="000C14E2" w:rsidRPr="000C14E2" w:rsidRDefault="000C14E2" w:rsidP="000C14E2">
            <w:pPr>
              <w:spacing w:line="360" w:lineRule="auto"/>
              <w:ind w:firstLineChars="0" w:firstLine="0"/>
              <w:jc w:val="center"/>
              <w:rPr>
                <w:rFonts w:eastAsia="宋体"/>
                <w:color w:val="000000"/>
                <w:sz w:val="24"/>
              </w:rPr>
            </w:pPr>
            <w:r w:rsidRPr="000C14E2">
              <w:rPr>
                <w:rFonts w:eastAsia="宋体" w:hint="eastAsia"/>
                <w:color w:val="000000"/>
                <w:sz w:val="24"/>
              </w:rPr>
              <w:t>胡椒制品</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5.51</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5.52</w:t>
            </w:r>
          </w:p>
        </w:tc>
        <w:tc>
          <w:tcPr>
            <w:tcW w:w="912"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5.55</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5.59</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5.57</w:t>
            </w:r>
          </w:p>
        </w:tc>
        <w:tc>
          <w:tcPr>
            <w:tcW w:w="912"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5.61</w:t>
            </w:r>
          </w:p>
        </w:tc>
        <w:tc>
          <w:tcPr>
            <w:tcW w:w="911"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5.56</w:t>
            </w:r>
          </w:p>
        </w:tc>
        <w:tc>
          <w:tcPr>
            <w:tcW w:w="912" w:type="dxa"/>
            <w:tcBorders>
              <w:top w:val="single" w:sz="4" w:space="0" w:color="auto"/>
              <w:left w:val="single" w:sz="4" w:space="0" w:color="auto"/>
              <w:bottom w:val="single" w:sz="4" w:space="0" w:color="auto"/>
              <w:right w:val="single" w:sz="4" w:space="0" w:color="auto"/>
            </w:tcBorders>
            <w:vAlign w:val="center"/>
            <w:hideMark/>
          </w:tcPr>
          <w:p w:rsidR="000C14E2" w:rsidRPr="000C14E2" w:rsidRDefault="000C14E2" w:rsidP="000C14E2">
            <w:pPr>
              <w:ind w:firstLineChars="0" w:firstLine="0"/>
              <w:jc w:val="center"/>
              <w:rPr>
                <w:rFonts w:eastAsia="宋体"/>
                <w:sz w:val="24"/>
              </w:rPr>
            </w:pPr>
            <w:r w:rsidRPr="000C14E2">
              <w:rPr>
                <w:rFonts w:eastAsia="宋体"/>
                <w:sz w:val="24"/>
              </w:rPr>
              <w:t>0.7</w:t>
            </w:r>
          </w:p>
        </w:tc>
      </w:tr>
    </w:tbl>
    <w:p w:rsidR="008B7582" w:rsidRDefault="008B7582" w:rsidP="008B7582">
      <w:pPr>
        <w:spacing w:line="360" w:lineRule="auto"/>
        <w:ind w:firstLineChars="0" w:firstLine="0"/>
        <w:jc w:val="center"/>
        <w:rPr>
          <w:rFonts w:eastAsia="宋体"/>
          <w:sz w:val="28"/>
          <w:szCs w:val="28"/>
        </w:rPr>
      </w:pPr>
      <w:r w:rsidRPr="000C14E2">
        <w:rPr>
          <w:rFonts w:eastAsia="黑体" w:hint="eastAsia"/>
          <w:sz w:val="28"/>
          <w:szCs w:val="28"/>
        </w:rPr>
        <w:t>表</w:t>
      </w:r>
      <w:r w:rsidRPr="000C14E2">
        <w:rPr>
          <w:rFonts w:eastAsia="黑体"/>
          <w:sz w:val="28"/>
          <w:szCs w:val="28"/>
        </w:rPr>
        <w:t>3</w:t>
      </w:r>
      <w:r w:rsidR="00A474A3">
        <w:rPr>
          <w:rFonts w:eastAsia="黑体" w:hint="eastAsia"/>
          <w:sz w:val="28"/>
          <w:szCs w:val="28"/>
        </w:rPr>
        <w:t>-2</w:t>
      </w:r>
      <w:r w:rsidRPr="000C14E2">
        <w:rPr>
          <w:rFonts w:eastAsia="黑体" w:hint="eastAsia"/>
          <w:sz w:val="28"/>
          <w:szCs w:val="28"/>
        </w:rPr>
        <w:t>：</w:t>
      </w:r>
      <w:r w:rsidRPr="008B7582">
        <w:rPr>
          <w:rFonts w:eastAsia="黑体" w:hint="eastAsia"/>
          <w:sz w:val="28"/>
          <w:szCs w:val="28"/>
        </w:rPr>
        <w:t>梧州所</w:t>
      </w:r>
      <w:r>
        <w:rPr>
          <w:rFonts w:eastAsia="黑体" w:hint="eastAsia"/>
          <w:sz w:val="28"/>
          <w:szCs w:val="28"/>
        </w:rPr>
        <w:t>的</w:t>
      </w:r>
      <w:r w:rsidRPr="000C14E2">
        <w:rPr>
          <w:rFonts w:eastAsia="黑体" w:hint="eastAsia"/>
          <w:sz w:val="28"/>
          <w:szCs w:val="28"/>
        </w:rPr>
        <w:t>重复性试验结果（单位：</w:t>
      </w:r>
      <w:r w:rsidRPr="000C14E2">
        <w:rPr>
          <w:rFonts w:eastAsia="黑体"/>
          <w:sz w:val="28"/>
          <w:szCs w:val="28"/>
        </w:rPr>
        <w:t>%</w:t>
      </w:r>
      <w:r w:rsidRPr="000C14E2">
        <w:rPr>
          <w:rFonts w:eastAsia="黑体"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35"/>
        <w:gridCol w:w="911"/>
        <w:gridCol w:w="911"/>
        <w:gridCol w:w="912"/>
        <w:gridCol w:w="911"/>
        <w:gridCol w:w="911"/>
        <w:gridCol w:w="912"/>
        <w:gridCol w:w="911"/>
        <w:gridCol w:w="912"/>
      </w:tblGrid>
      <w:tr w:rsidR="008B7582" w:rsidRPr="008B7582" w:rsidTr="008B7582">
        <w:trPr>
          <w:trHeight w:val="576"/>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480"/>
              <w:jc w:val="center"/>
              <w:rPr>
                <w:rFonts w:eastAsia="宋体"/>
                <w:sz w:val="24"/>
              </w:rPr>
            </w:pPr>
            <w:r w:rsidRPr="008B7582">
              <w:rPr>
                <w:rFonts w:eastAsia="宋体" w:hint="eastAsia"/>
                <w:sz w:val="24"/>
              </w:rPr>
              <w:t>序号</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1</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2</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3</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4</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5</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6</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hint="eastAsia"/>
                <w:sz w:val="24"/>
              </w:rPr>
              <w:t>平均值</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RSD</w:t>
            </w:r>
            <w:r w:rsidRPr="008B7582">
              <w:rPr>
                <w:rFonts w:eastAsia="宋体" w:hint="eastAsia"/>
                <w:sz w:val="24"/>
              </w:rPr>
              <w:t>（</w:t>
            </w:r>
            <w:r w:rsidRPr="008B7582">
              <w:rPr>
                <w:rFonts w:eastAsia="宋体"/>
                <w:sz w:val="24"/>
              </w:rPr>
              <w:t>%</w:t>
            </w:r>
            <w:r w:rsidRPr="008B7582">
              <w:rPr>
                <w:rFonts w:eastAsia="宋体" w:hint="eastAsia"/>
                <w:sz w:val="24"/>
              </w:rPr>
              <w:t>）</w:t>
            </w:r>
          </w:p>
        </w:tc>
      </w:tr>
      <w:tr w:rsidR="008B7582" w:rsidRPr="008B7582" w:rsidTr="008B7582">
        <w:trPr>
          <w:trHeight w:val="666"/>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pacing w:line="360" w:lineRule="auto"/>
              <w:ind w:firstLineChars="0" w:firstLine="0"/>
              <w:jc w:val="center"/>
              <w:rPr>
                <w:rFonts w:eastAsia="宋体"/>
                <w:color w:val="000000"/>
                <w:sz w:val="24"/>
              </w:rPr>
            </w:pPr>
            <w:r w:rsidRPr="008B7582">
              <w:rPr>
                <w:rFonts w:eastAsia="宋体" w:hint="eastAsia"/>
                <w:color w:val="000000"/>
                <w:sz w:val="24"/>
              </w:rPr>
              <w:t>胡椒</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5.62</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5.78</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5.72</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5.57</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5.60</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5.62</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5.65</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1.4</w:t>
            </w:r>
          </w:p>
        </w:tc>
      </w:tr>
      <w:tr w:rsidR="008B7582" w:rsidRPr="008B7582" w:rsidTr="008B7582">
        <w:trPr>
          <w:trHeight w:val="704"/>
          <w:jc w:val="center"/>
        </w:trPr>
        <w:tc>
          <w:tcPr>
            <w:tcW w:w="1135" w:type="dxa"/>
            <w:tcBorders>
              <w:top w:val="single" w:sz="4" w:space="0" w:color="auto"/>
              <w:left w:val="single" w:sz="4" w:space="0" w:color="auto"/>
              <w:bottom w:val="single" w:sz="4" w:space="0" w:color="auto"/>
              <w:right w:val="single" w:sz="4" w:space="0" w:color="auto"/>
            </w:tcBorders>
            <w:hideMark/>
          </w:tcPr>
          <w:p w:rsidR="008B7582" w:rsidRPr="008B7582" w:rsidRDefault="008B7582" w:rsidP="008B7582">
            <w:pPr>
              <w:spacing w:line="360" w:lineRule="auto"/>
              <w:ind w:firstLineChars="0" w:firstLine="0"/>
              <w:jc w:val="center"/>
              <w:rPr>
                <w:rFonts w:eastAsia="宋体"/>
                <w:color w:val="000000"/>
                <w:sz w:val="24"/>
              </w:rPr>
            </w:pPr>
            <w:r w:rsidRPr="008B7582">
              <w:rPr>
                <w:rFonts w:eastAsia="宋体" w:hint="eastAsia"/>
                <w:color w:val="000000"/>
                <w:sz w:val="24"/>
              </w:rPr>
              <w:t>胡椒制品</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5.63</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5.52</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5.56</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5.56</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5.65</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5.69</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5.60</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1.1</w:t>
            </w:r>
          </w:p>
        </w:tc>
      </w:tr>
    </w:tbl>
    <w:p w:rsidR="008B7582" w:rsidRDefault="00A474A3" w:rsidP="00A474A3">
      <w:pPr>
        <w:spacing w:line="360" w:lineRule="auto"/>
        <w:ind w:firstLineChars="0" w:firstLine="0"/>
        <w:jc w:val="center"/>
        <w:rPr>
          <w:rFonts w:eastAsia="宋体"/>
          <w:sz w:val="28"/>
          <w:szCs w:val="28"/>
        </w:rPr>
      </w:pPr>
      <w:r w:rsidRPr="000C14E2">
        <w:rPr>
          <w:rFonts w:eastAsia="黑体" w:hint="eastAsia"/>
          <w:sz w:val="28"/>
          <w:szCs w:val="28"/>
        </w:rPr>
        <w:t>表</w:t>
      </w:r>
      <w:r w:rsidRPr="000C14E2">
        <w:rPr>
          <w:rFonts w:eastAsia="黑体"/>
          <w:sz w:val="28"/>
          <w:szCs w:val="28"/>
        </w:rPr>
        <w:t>3</w:t>
      </w:r>
      <w:r>
        <w:rPr>
          <w:rFonts w:eastAsia="黑体" w:hint="eastAsia"/>
          <w:sz w:val="28"/>
          <w:szCs w:val="28"/>
        </w:rPr>
        <w:t>-3</w:t>
      </w:r>
      <w:r w:rsidRPr="000C14E2">
        <w:rPr>
          <w:rFonts w:eastAsia="黑体" w:hint="eastAsia"/>
          <w:sz w:val="28"/>
          <w:szCs w:val="28"/>
        </w:rPr>
        <w:t>：</w:t>
      </w:r>
      <w:r w:rsidRPr="00A474A3">
        <w:rPr>
          <w:rFonts w:eastAsia="黑体" w:hint="eastAsia"/>
          <w:sz w:val="28"/>
          <w:szCs w:val="28"/>
        </w:rPr>
        <w:t>柳州中心</w:t>
      </w:r>
      <w:r>
        <w:rPr>
          <w:rFonts w:eastAsia="黑体" w:hint="eastAsia"/>
          <w:sz w:val="28"/>
          <w:szCs w:val="28"/>
        </w:rPr>
        <w:t>的</w:t>
      </w:r>
      <w:r w:rsidRPr="000C14E2">
        <w:rPr>
          <w:rFonts w:eastAsia="黑体" w:hint="eastAsia"/>
          <w:sz w:val="28"/>
          <w:szCs w:val="28"/>
        </w:rPr>
        <w:t>重复性试验结果（单位：</w:t>
      </w:r>
      <w:r w:rsidRPr="000C14E2">
        <w:rPr>
          <w:rFonts w:eastAsia="黑体"/>
          <w:sz w:val="28"/>
          <w:szCs w:val="28"/>
        </w:rPr>
        <w:t>%</w:t>
      </w:r>
      <w:r w:rsidRPr="000C14E2">
        <w:rPr>
          <w:rFonts w:eastAsia="黑体"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35"/>
        <w:gridCol w:w="911"/>
        <w:gridCol w:w="911"/>
        <w:gridCol w:w="912"/>
        <w:gridCol w:w="911"/>
        <w:gridCol w:w="911"/>
        <w:gridCol w:w="912"/>
        <w:gridCol w:w="911"/>
        <w:gridCol w:w="912"/>
      </w:tblGrid>
      <w:tr w:rsidR="008B7582" w:rsidRPr="008B7582" w:rsidTr="008B7582">
        <w:trPr>
          <w:trHeight w:val="576"/>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hint="eastAsia"/>
                <w:sz w:val="24"/>
              </w:rPr>
              <w:t>序号</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1</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2</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3</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4</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5</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6</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hint="eastAsia"/>
                <w:sz w:val="24"/>
              </w:rPr>
              <w:t>平均值</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snapToGrid w:val="0"/>
              <w:ind w:firstLineChars="0" w:firstLine="0"/>
              <w:jc w:val="center"/>
              <w:rPr>
                <w:rFonts w:eastAsia="宋体"/>
                <w:sz w:val="24"/>
              </w:rPr>
            </w:pPr>
            <w:r w:rsidRPr="008B7582">
              <w:rPr>
                <w:rFonts w:eastAsia="宋体"/>
                <w:sz w:val="24"/>
              </w:rPr>
              <w:t>RSD</w:t>
            </w:r>
            <w:r w:rsidRPr="008B7582">
              <w:rPr>
                <w:rFonts w:eastAsia="宋体" w:hint="eastAsia"/>
                <w:sz w:val="24"/>
              </w:rPr>
              <w:t>（</w:t>
            </w:r>
            <w:r w:rsidRPr="008B7582">
              <w:rPr>
                <w:rFonts w:eastAsia="宋体"/>
                <w:sz w:val="24"/>
              </w:rPr>
              <w:t>%</w:t>
            </w:r>
            <w:r w:rsidRPr="008B7582">
              <w:rPr>
                <w:rFonts w:eastAsia="宋体" w:hint="eastAsia"/>
                <w:sz w:val="24"/>
              </w:rPr>
              <w:t>）</w:t>
            </w:r>
          </w:p>
        </w:tc>
      </w:tr>
      <w:tr w:rsidR="008B7582" w:rsidRPr="008B7582" w:rsidTr="008B7582">
        <w:trPr>
          <w:trHeight w:val="628"/>
          <w:jc w:val="center"/>
        </w:trPr>
        <w:tc>
          <w:tcPr>
            <w:tcW w:w="1135" w:type="dxa"/>
            <w:tcBorders>
              <w:top w:val="single" w:sz="4" w:space="0" w:color="auto"/>
              <w:left w:val="single" w:sz="4" w:space="0" w:color="auto"/>
              <w:bottom w:val="single" w:sz="4" w:space="0" w:color="auto"/>
              <w:right w:val="single" w:sz="4" w:space="0" w:color="auto"/>
            </w:tcBorders>
            <w:hideMark/>
          </w:tcPr>
          <w:p w:rsidR="008B7582" w:rsidRPr="008B7582" w:rsidRDefault="008B7582" w:rsidP="008B7582">
            <w:pPr>
              <w:spacing w:line="360" w:lineRule="auto"/>
              <w:ind w:firstLineChars="0" w:firstLine="0"/>
              <w:jc w:val="center"/>
              <w:rPr>
                <w:rFonts w:eastAsia="宋体"/>
                <w:color w:val="000000"/>
                <w:sz w:val="24"/>
              </w:rPr>
            </w:pPr>
            <w:r w:rsidRPr="008B7582">
              <w:rPr>
                <w:rFonts w:eastAsia="宋体" w:hint="eastAsia"/>
                <w:color w:val="000000"/>
                <w:sz w:val="24"/>
              </w:rPr>
              <w:t>胡椒</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5.64</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5.69</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5.66</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5.65</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5.63</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5.62</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5.65</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0.5</w:t>
            </w:r>
          </w:p>
        </w:tc>
      </w:tr>
      <w:tr w:rsidR="008B7582" w:rsidRPr="008B7582" w:rsidTr="008B7582">
        <w:trPr>
          <w:jc w:val="center"/>
        </w:trPr>
        <w:tc>
          <w:tcPr>
            <w:tcW w:w="1135" w:type="dxa"/>
            <w:tcBorders>
              <w:top w:val="single" w:sz="4" w:space="0" w:color="auto"/>
              <w:left w:val="single" w:sz="4" w:space="0" w:color="auto"/>
              <w:bottom w:val="single" w:sz="4" w:space="0" w:color="auto"/>
              <w:right w:val="single" w:sz="4" w:space="0" w:color="auto"/>
            </w:tcBorders>
            <w:hideMark/>
          </w:tcPr>
          <w:p w:rsidR="008B7582" w:rsidRPr="008B7582" w:rsidRDefault="008B7582" w:rsidP="008B7582">
            <w:pPr>
              <w:spacing w:line="360" w:lineRule="auto"/>
              <w:ind w:firstLineChars="0" w:firstLine="0"/>
              <w:jc w:val="center"/>
              <w:rPr>
                <w:rFonts w:eastAsia="宋体"/>
                <w:color w:val="000000"/>
                <w:sz w:val="24"/>
              </w:rPr>
            </w:pPr>
            <w:r w:rsidRPr="008B7582">
              <w:rPr>
                <w:rFonts w:eastAsia="宋体" w:hint="eastAsia"/>
                <w:color w:val="000000"/>
                <w:sz w:val="24"/>
              </w:rPr>
              <w:t>胡椒制品</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5.64</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5.63</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5.63</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5.63</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5.65</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5.70</w:t>
            </w:r>
          </w:p>
        </w:tc>
        <w:tc>
          <w:tcPr>
            <w:tcW w:w="911"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5.64</w:t>
            </w:r>
          </w:p>
        </w:tc>
        <w:tc>
          <w:tcPr>
            <w:tcW w:w="912" w:type="dxa"/>
            <w:tcBorders>
              <w:top w:val="single" w:sz="4" w:space="0" w:color="auto"/>
              <w:left w:val="single" w:sz="4" w:space="0" w:color="auto"/>
              <w:bottom w:val="single" w:sz="4" w:space="0" w:color="auto"/>
              <w:right w:val="single" w:sz="4" w:space="0" w:color="auto"/>
            </w:tcBorders>
            <w:vAlign w:val="center"/>
            <w:hideMark/>
          </w:tcPr>
          <w:p w:rsidR="008B7582" w:rsidRPr="008B7582" w:rsidRDefault="008B7582" w:rsidP="008B7582">
            <w:pPr>
              <w:ind w:firstLineChars="0" w:firstLine="0"/>
              <w:jc w:val="center"/>
              <w:rPr>
                <w:rFonts w:eastAsia="宋体"/>
                <w:sz w:val="24"/>
              </w:rPr>
            </w:pPr>
            <w:r w:rsidRPr="008B7582">
              <w:rPr>
                <w:rFonts w:eastAsia="宋体"/>
                <w:sz w:val="24"/>
              </w:rPr>
              <w:t>0.5</w:t>
            </w:r>
          </w:p>
        </w:tc>
      </w:tr>
    </w:tbl>
    <w:p w:rsidR="008B7582" w:rsidRDefault="00A474A3" w:rsidP="00A474A3">
      <w:pPr>
        <w:spacing w:line="360" w:lineRule="auto"/>
        <w:ind w:firstLineChars="0" w:firstLine="0"/>
        <w:jc w:val="center"/>
        <w:rPr>
          <w:rFonts w:eastAsia="宋体"/>
          <w:sz w:val="28"/>
          <w:szCs w:val="28"/>
        </w:rPr>
      </w:pPr>
      <w:r w:rsidRPr="000C14E2">
        <w:rPr>
          <w:rFonts w:eastAsia="黑体" w:hint="eastAsia"/>
          <w:sz w:val="28"/>
          <w:szCs w:val="28"/>
        </w:rPr>
        <w:t>表</w:t>
      </w:r>
      <w:r w:rsidRPr="000C14E2">
        <w:rPr>
          <w:rFonts w:eastAsia="黑体"/>
          <w:sz w:val="28"/>
          <w:szCs w:val="28"/>
        </w:rPr>
        <w:t>3</w:t>
      </w:r>
      <w:r>
        <w:rPr>
          <w:rFonts w:eastAsia="黑体" w:hint="eastAsia"/>
          <w:sz w:val="28"/>
          <w:szCs w:val="28"/>
        </w:rPr>
        <w:t>-4</w:t>
      </w:r>
      <w:r w:rsidRPr="000C14E2">
        <w:rPr>
          <w:rFonts w:eastAsia="黑体" w:hint="eastAsia"/>
          <w:sz w:val="28"/>
          <w:szCs w:val="28"/>
        </w:rPr>
        <w:t>：</w:t>
      </w:r>
      <w:r w:rsidRPr="00A474A3">
        <w:rPr>
          <w:rFonts w:eastAsia="黑体" w:hint="eastAsia"/>
          <w:sz w:val="28"/>
          <w:szCs w:val="28"/>
        </w:rPr>
        <w:t>广电计量</w:t>
      </w:r>
      <w:r>
        <w:rPr>
          <w:rFonts w:eastAsia="黑体" w:hint="eastAsia"/>
          <w:sz w:val="28"/>
          <w:szCs w:val="28"/>
        </w:rPr>
        <w:t>的</w:t>
      </w:r>
      <w:r w:rsidRPr="000C14E2">
        <w:rPr>
          <w:rFonts w:eastAsia="黑体" w:hint="eastAsia"/>
          <w:sz w:val="28"/>
          <w:szCs w:val="28"/>
        </w:rPr>
        <w:t>重复性试验结果（单位：</w:t>
      </w:r>
      <w:r w:rsidRPr="000C14E2">
        <w:rPr>
          <w:rFonts w:eastAsia="黑体"/>
          <w:sz w:val="28"/>
          <w:szCs w:val="28"/>
        </w:rPr>
        <w:t>%</w:t>
      </w:r>
      <w:r w:rsidRPr="000C14E2">
        <w:rPr>
          <w:rFonts w:eastAsia="黑体"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35"/>
        <w:gridCol w:w="911"/>
        <w:gridCol w:w="911"/>
        <w:gridCol w:w="912"/>
        <w:gridCol w:w="911"/>
        <w:gridCol w:w="911"/>
        <w:gridCol w:w="912"/>
        <w:gridCol w:w="911"/>
        <w:gridCol w:w="912"/>
      </w:tblGrid>
      <w:tr w:rsidR="00A474A3" w:rsidRPr="00A474A3" w:rsidTr="00A474A3">
        <w:trPr>
          <w:trHeight w:val="576"/>
          <w:jc w:val="center"/>
        </w:trPr>
        <w:tc>
          <w:tcPr>
            <w:tcW w:w="1135"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hint="eastAsia"/>
                <w:sz w:val="24"/>
              </w:rPr>
              <w:t>序号</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1</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2</w:t>
            </w:r>
          </w:p>
        </w:tc>
        <w:tc>
          <w:tcPr>
            <w:tcW w:w="912"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3</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4</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5</w:t>
            </w:r>
          </w:p>
        </w:tc>
        <w:tc>
          <w:tcPr>
            <w:tcW w:w="912"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6</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hint="eastAsia"/>
                <w:sz w:val="24"/>
              </w:rPr>
              <w:t>平均值</w:t>
            </w:r>
          </w:p>
        </w:tc>
        <w:tc>
          <w:tcPr>
            <w:tcW w:w="912"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snapToGrid w:val="0"/>
              <w:ind w:firstLineChars="0" w:firstLine="0"/>
              <w:jc w:val="center"/>
              <w:rPr>
                <w:rFonts w:eastAsia="宋体"/>
                <w:sz w:val="24"/>
              </w:rPr>
            </w:pPr>
            <w:r w:rsidRPr="00A474A3">
              <w:rPr>
                <w:rFonts w:eastAsia="宋体"/>
                <w:sz w:val="24"/>
              </w:rPr>
              <w:t>RSD</w:t>
            </w:r>
            <w:r w:rsidRPr="00A474A3">
              <w:rPr>
                <w:rFonts w:eastAsia="宋体" w:hint="eastAsia"/>
                <w:sz w:val="24"/>
              </w:rPr>
              <w:t>（</w:t>
            </w:r>
            <w:r w:rsidRPr="00A474A3">
              <w:rPr>
                <w:rFonts w:eastAsia="宋体"/>
                <w:sz w:val="24"/>
              </w:rPr>
              <w:t>%</w:t>
            </w:r>
            <w:r w:rsidRPr="00A474A3">
              <w:rPr>
                <w:rFonts w:eastAsia="宋体" w:hint="eastAsia"/>
                <w:sz w:val="24"/>
              </w:rPr>
              <w:t>）</w:t>
            </w:r>
          </w:p>
        </w:tc>
      </w:tr>
      <w:tr w:rsidR="00A474A3" w:rsidRPr="00A474A3" w:rsidTr="00A474A3">
        <w:trPr>
          <w:trHeight w:val="628"/>
          <w:jc w:val="center"/>
        </w:trPr>
        <w:tc>
          <w:tcPr>
            <w:tcW w:w="1135" w:type="dxa"/>
            <w:tcBorders>
              <w:top w:val="single" w:sz="4" w:space="0" w:color="auto"/>
              <w:left w:val="single" w:sz="4" w:space="0" w:color="auto"/>
              <w:bottom w:val="single" w:sz="4" w:space="0" w:color="auto"/>
              <w:right w:val="single" w:sz="4" w:space="0" w:color="auto"/>
            </w:tcBorders>
            <w:hideMark/>
          </w:tcPr>
          <w:p w:rsidR="00A474A3" w:rsidRPr="00A474A3" w:rsidRDefault="00A474A3" w:rsidP="00A474A3">
            <w:pPr>
              <w:spacing w:line="360" w:lineRule="auto"/>
              <w:ind w:firstLineChars="0" w:firstLine="0"/>
              <w:jc w:val="center"/>
              <w:rPr>
                <w:rFonts w:eastAsia="宋体"/>
                <w:color w:val="000000"/>
                <w:sz w:val="24"/>
              </w:rPr>
            </w:pPr>
            <w:r w:rsidRPr="00A474A3">
              <w:rPr>
                <w:rFonts w:eastAsia="宋体" w:hint="eastAsia"/>
                <w:color w:val="000000"/>
                <w:sz w:val="24"/>
              </w:rPr>
              <w:t>胡椒</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5.62</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5.68</w:t>
            </w:r>
          </w:p>
        </w:tc>
        <w:tc>
          <w:tcPr>
            <w:tcW w:w="912"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5.62</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5.60</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5.60</w:t>
            </w:r>
          </w:p>
        </w:tc>
        <w:tc>
          <w:tcPr>
            <w:tcW w:w="912"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5.60</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5.62</w:t>
            </w:r>
          </w:p>
        </w:tc>
        <w:tc>
          <w:tcPr>
            <w:tcW w:w="912"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0.6</w:t>
            </w:r>
          </w:p>
        </w:tc>
      </w:tr>
      <w:tr w:rsidR="00A474A3" w:rsidRPr="00A474A3" w:rsidTr="00A474A3">
        <w:trPr>
          <w:jc w:val="center"/>
        </w:trPr>
        <w:tc>
          <w:tcPr>
            <w:tcW w:w="1135" w:type="dxa"/>
            <w:tcBorders>
              <w:top w:val="single" w:sz="4" w:space="0" w:color="auto"/>
              <w:left w:val="single" w:sz="4" w:space="0" w:color="auto"/>
              <w:bottom w:val="single" w:sz="4" w:space="0" w:color="auto"/>
              <w:right w:val="single" w:sz="4" w:space="0" w:color="auto"/>
            </w:tcBorders>
            <w:hideMark/>
          </w:tcPr>
          <w:p w:rsidR="00A474A3" w:rsidRPr="00A474A3" w:rsidRDefault="00A474A3" w:rsidP="00A474A3">
            <w:pPr>
              <w:spacing w:line="360" w:lineRule="auto"/>
              <w:ind w:firstLineChars="0" w:firstLine="0"/>
              <w:jc w:val="center"/>
              <w:rPr>
                <w:rFonts w:eastAsia="宋体"/>
                <w:color w:val="000000"/>
                <w:sz w:val="24"/>
              </w:rPr>
            </w:pPr>
            <w:r w:rsidRPr="00A474A3">
              <w:rPr>
                <w:rFonts w:eastAsia="宋体" w:hint="eastAsia"/>
                <w:color w:val="000000"/>
                <w:sz w:val="24"/>
              </w:rPr>
              <w:t>胡椒制品</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5.60</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5.60</w:t>
            </w:r>
          </w:p>
        </w:tc>
        <w:tc>
          <w:tcPr>
            <w:tcW w:w="912"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5.61</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5.58</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5.62</w:t>
            </w:r>
          </w:p>
        </w:tc>
        <w:tc>
          <w:tcPr>
            <w:tcW w:w="912"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5.54</w:t>
            </w:r>
          </w:p>
        </w:tc>
        <w:tc>
          <w:tcPr>
            <w:tcW w:w="911"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5.59</w:t>
            </w:r>
          </w:p>
        </w:tc>
        <w:tc>
          <w:tcPr>
            <w:tcW w:w="912" w:type="dxa"/>
            <w:tcBorders>
              <w:top w:val="single" w:sz="4" w:space="0" w:color="auto"/>
              <w:left w:val="single" w:sz="4" w:space="0" w:color="auto"/>
              <w:bottom w:val="single" w:sz="4" w:space="0" w:color="auto"/>
              <w:right w:val="single" w:sz="4" w:space="0" w:color="auto"/>
            </w:tcBorders>
            <w:vAlign w:val="center"/>
            <w:hideMark/>
          </w:tcPr>
          <w:p w:rsidR="00A474A3" w:rsidRPr="00A474A3" w:rsidRDefault="00A474A3" w:rsidP="00A474A3">
            <w:pPr>
              <w:ind w:firstLineChars="0" w:firstLine="0"/>
              <w:jc w:val="center"/>
              <w:rPr>
                <w:rFonts w:eastAsia="宋体"/>
                <w:sz w:val="24"/>
              </w:rPr>
            </w:pPr>
            <w:r w:rsidRPr="00A474A3">
              <w:rPr>
                <w:rFonts w:eastAsia="宋体"/>
                <w:sz w:val="24"/>
              </w:rPr>
              <w:t>0.5</w:t>
            </w:r>
          </w:p>
        </w:tc>
      </w:tr>
    </w:tbl>
    <w:p w:rsidR="000C14E2" w:rsidRPr="000C14E2" w:rsidRDefault="000C14E2" w:rsidP="00A474A3">
      <w:pPr>
        <w:spacing w:line="360" w:lineRule="auto"/>
        <w:ind w:firstLine="560"/>
        <w:rPr>
          <w:rFonts w:eastAsia="宋体"/>
          <w:sz w:val="28"/>
          <w:szCs w:val="28"/>
        </w:rPr>
      </w:pPr>
      <w:r w:rsidRPr="000C14E2">
        <w:rPr>
          <w:rFonts w:eastAsia="宋体"/>
          <w:sz w:val="28"/>
          <w:szCs w:val="28"/>
        </w:rPr>
        <w:t>5</w:t>
      </w:r>
      <w:r w:rsidRPr="000C14E2">
        <w:rPr>
          <w:rFonts w:eastAsia="宋体" w:hint="eastAsia"/>
          <w:sz w:val="28"/>
          <w:szCs w:val="28"/>
        </w:rPr>
        <w:t>、方法的准确度（加标回收率）试验</w:t>
      </w:r>
    </w:p>
    <w:p w:rsidR="000C14E2" w:rsidRPr="000C14E2" w:rsidRDefault="000C14E2" w:rsidP="000C14E2">
      <w:pPr>
        <w:spacing w:line="360" w:lineRule="auto"/>
        <w:ind w:firstLineChars="0" w:firstLine="0"/>
        <w:jc w:val="center"/>
        <w:rPr>
          <w:rFonts w:eastAsia="宋体"/>
          <w:sz w:val="24"/>
        </w:rPr>
      </w:pPr>
      <w:r w:rsidRPr="000C14E2">
        <w:rPr>
          <w:rFonts w:eastAsia="黑体" w:hint="eastAsia"/>
          <w:sz w:val="28"/>
          <w:szCs w:val="28"/>
        </w:rPr>
        <w:t>表</w:t>
      </w:r>
      <w:r w:rsidRPr="000C14E2">
        <w:rPr>
          <w:rFonts w:eastAsia="黑体"/>
          <w:sz w:val="28"/>
          <w:szCs w:val="28"/>
        </w:rPr>
        <w:t>4</w:t>
      </w:r>
      <w:r w:rsidR="00A474A3">
        <w:rPr>
          <w:rFonts w:eastAsia="黑体" w:hint="eastAsia"/>
          <w:sz w:val="28"/>
          <w:szCs w:val="28"/>
        </w:rPr>
        <w:t>-1</w:t>
      </w:r>
      <w:r w:rsidRPr="000C14E2">
        <w:rPr>
          <w:rFonts w:eastAsia="黑体" w:hint="eastAsia"/>
          <w:sz w:val="28"/>
          <w:szCs w:val="28"/>
        </w:rPr>
        <w:t>：</w:t>
      </w:r>
      <w:r w:rsidR="008B7582">
        <w:rPr>
          <w:rFonts w:eastAsia="黑体" w:hint="eastAsia"/>
          <w:sz w:val="28"/>
          <w:szCs w:val="28"/>
        </w:rPr>
        <w:t>玉林中心</w:t>
      </w:r>
      <w:r w:rsidRPr="000C14E2">
        <w:rPr>
          <w:rFonts w:eastAsia="黑体" w:hint="eastAsia"/>
          <w:sz w:val="28"/>
          <w:szCs w:val="28"/>
        </w:rPr>
        <w:t>的准确度（加标回收率）试验结果</w:t>
      </w:r>
    </w:p>
    <w:tbl>
      <w:tblPr>
        <w:tblW w:w="28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306"/>
        <w:gridCol w:w="1257"/>
        <w:gridCol w:w="1255"/>
      </w:tblGrid>
      <w:tr w:rsidR="00637A94" w:rsidRPr="000C14E2" w:rsidTr="00637A94">
        <w:trPr>
          <w:jc w:val="center"/>
        </w:trPr>
        <w:tc>
          <w:tcPr>
            <w:tcW w:w="1398"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ind w:firstLineChars="0" w:firstLine="0"/>
              <w:jc w:val="center"/>
              <w:rPr>
                <w:rFonts w:eastAsia="宋体"/>
                <w:sz w:val="24"/>
              </w:rPr>
            </w:pPr>
            <w:r w:rsidRPr="000C14E2">
              <w:rPr>
                <w:rFonts w:eastAsia="宋体" w:hint="eastAsia"/>
                <w:sz w:val="24"/>
              </w:rPr>
              <w:t>样品名称</w:t>
            </w: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ind w:firstLineChars="0" w:firstLine="0"/>
              <w:jc w:val="center"/>
              <w:rPr>
                <w:rFonts w:eastAsia="宋体"/>
                <w:sz w:val="24"/>
              </w:rPr>
            </w:pPr>
            <w:r w:rsidRPr="000C14E2">
              <w:rPr>
                <w:rFonts w:eastAsia="宋体" w:hint="eastAsia"/>
                <w:sz w:val="24"/>
              </w:rPr>
              <w:t>回收率（％）</w:t>
            </w:r>
          </w:p>
        </w:tc>
        <w:tc>
          <w:tcPr>
            <w:tcW w:w="1186"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ind w:firstLineChars="0" w:firstLine="0"/>
              <w:jc w:val="center"/>
              <w:rPr>
                <w:rFonts w:eastAsia="宋体"/>
                <w:sz w:val="24"/>
              </w:rPr>
            </w:pPr>
            <w:r w:rsidRPr="000C14E2">
              <w:rPr>
                <w:rFonts w:eastAsia="宋体" w:hint="eastAsia"/>
                <w:sz w:val="24"/>
              </w:rPr>
              <w:t>平均回收率（％）</w:t>
            </w:r>
          </w:p>
        </w:tc>
        <w:tc>
          <w:tcPr>
            <w:tcW w:w="1185"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ind w:firstLineChars="0" w:firstLine="0"/>
              <w:jc w:val="center"/>
              <w:rPr>
                <w:rFonts w:eastAsia="宋体"/>
                <w:sz w:val="24"/>
              </w:rPr>
            </w:pPr>
            <w:r w:rsidRPr="000C14E2">
              <w:rPr>
                <w:rFonts w:eastAsia="宋体" w:hint="eastAsia"/>
                <w:sz w:val="24"/>
              </w:rPr>
              <w:t>相对标准偏差</w:t>
            </w:r>
            <w:r w:rsidRPr="000C14E2">
              <w:rPr>
                <w:rFonts w:eastAsia="宋体"/>
                <w:sz w:val="24"/>
              </w:rPr>
              <w:t>RSD%</w:t>
            </w:r>
          </w:p>
        </w:tc>
      </w:tr>
      <w:tr w:rsidR="00637A94" w:rsidRPr="000C14E2" w:rsidTr="00637A94">
        <w:trPr>
          <w:trHeight w:hRule="exact" w:val="397"/>
          <w:jc w:val="center"/>
        </w:trPr>
        <w:tc>
          <w:tcPr>
            <w:tcW w:w="1398"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spacing w:line="360" w:lineRule="auto"/>
              <w:ind w:firstLineChars="0" w:firstLine="0"/>
              <w:jc w:val="center"/>
              <w:rPr>
                <w:rFonts w:eastAsia="宋体"/>
                <w:sz w:val="24"/>
              </w:rPr>
            </w:pPr>
            <w:r w:rsidRPr="000C14E2">
              <w:rPr>
                <w:rFonts w:eastAsia="宋体" w:hint="eastAsia"/>
                <w:sz w:val="24"/>
              </w:rPr>
              <w:t>胡椒</w:t>
            </w: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100.83</w:t>
            </w:r>
          </w:p>
        </w:tc>
        <w:tc>
          <w:tcPr>
            <w:tcW w:w="1186"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ind w:firstLineChars="0" w:firstLine="0"/>
              <w:jc w:val="center"/>
              <w:rPr>
                <w:rFonts w:eastAsia="宋体"/>
                <w:color w:val="000000"/>
                <w:sz w:val="24"/>
              </w:rPr>
            </w:pPr>
            <w:r w:rsidRPr="000C14E2">
              <w:rPr>
                <w:rFonts w:eastAsia="宋体"/>
                <w:color w:val="000000"/>
                <w:sz w:val="24"/>
              </w:rPr>
              <w:t>100.2</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ind w:firstLineChars="0" w:firstLine="0"/>
              <w:jc w:val="center"/>
              <w:rPr>
                <w:rFonts w:eastAsia="宋体"/>
                <w:color w:val="000000"/>
                <w:sz w:val="24"/>
              </w:rPr>
            </w:pPr>
            <w:r w:rsidRPr="000C14E2">
              <w:rPr>
                <w:rFonts w:eastAsia="宋体"/>
                <w:color w:val="000000"/>
                <w:sz w:val="24"/>
              </w:rPr>
              <w:t>1.3</w:t>
            </w: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100.63</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99.27</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98.23</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100.36</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101.94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r w:rsidR="00637A94" w:rsidRPr="000C14E2" w:rsidTr="00637A94">
        <w:trPr>
          <w:trHeight w:hRule="exact" w:val="397"/>
          <w:jc w:val="center"/>
        </w:trPr>
        <w:tc>
          <w:tcPr>
            <w:tcW w:w="1398"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spacing w:line="360" w:lineRule="auto"/>
              <w:ind w:firstLineChars="0" w:firstLine="0"/>
              <w:jc w:val="center"/>
              <w:rPr>
                <w:rFonts w:eastAsia="宋体"/>
                <w:sz w:val="24"/>
              </w:rPr>
            </w:pPr>
            <w:r w:rsidRPr="000C14E2">
              <w:rPr>
                <w:rFonts w:eastAsia="宋体" w:hint="eastAsia"/>
                <w:sz w:val="24"/>
              </w:rPr>
              <w:t>胡椒制品</w:t>
            </w: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99.70</w:t>
            </w:r>
          </w:p>
        </w:tc>
        <w:tc>
          <w:tcPr>
            <w:tcW w:w="1186"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ind w:firstLineChars="0" w:firstLine="0"/>
              <w:jc w:val="center"/>
              <w:rPr>
                <w:rFonts w:eastAsia="宋体"/>
                <w:color w:val="000000"/>
                <w:sz w:val="24"/>
              </w:rPr>
            </w:pPr>
            <w:r w:rsidRPr="000C14E2">
              <w:rPr>
                <w:rFonts w:eastAsia="宋体"/>
                <w:color w:val="000000"/>
                <w:sz w:val="24"/>
              </w:rPr>
              <w:t>99.9</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ind w:firstLineChars="0" w:firstLine="0"/>
              <w:jc w:val="center"/>
              <w:rPr>
                <w:rFonts w:eastAsia="宋体"/>
                <w:color w:val="000000"/>
                <w:sz w:val="24"/>
              </w:rPr>
            </w:pPr>
            <w:r w:rsidRPr="000C14E2">
              <w:rPr>
                <w:rFonts w:eastAsia="宋体"/>
                <w:color w:val="000000"/>
                <w:sz w:val="24"/>
              </w:rPr>
              <w:t>0.3</w:t>
            </w: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100.04</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100.30</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99.85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100.19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r w:rsidR="00637A94" w:rsidRPr="000C14E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center"/>
              <w:textAlignment w:val="center"/>
              <w:rPr>
                <w:rFonts w:eastAsia="宋体"/>
                <w:color w:val="000000"/>
                <w:sz w:val="24"/>
              </w:rPr>
            </w:pPr>
            <w:r w:rsidRPr="000C14E2">
              <w:rPr>
                <w:rFonts w:eastAsia="宋体"/>
                <w:color w:val="000000"/>
                <w:kern w:val="0"/>
                <w:sz w:val="22"/>
                <w:szCs w:val="22"/>
                <w:lang w:bidi="ar"/>
              </w:rPr>
              <w:t>99.56</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0C14E2" w:rsidRDefault="00637A94" w:rsidP="000C14E2">
            <w:pPr>
              <w:widowControl/>
              <w:ind w:firstLineChars="0" w:firstLine="0"/>
              <w:jc w:val="left"/>
              <w:rPr>
                <w:rFonts w:eastAsia="宋体"/>
                <w:color w:val="000000"/>
                <w:sz w:val="24"/>
              </w:rPr>
            </w:pPr>
          </w:p>
        </w:tc>
      </w:tr>
    </w:tbl>
    <w:p w:rsidR="008B7582" w:rsidRDefault="008B7582" w:rsidP="008B7582">
      <w:pPr>
        <w:spacing w:line="360" w:lineRule="auto"/>
        <w:ind w:firstLineChars="0" w:firstLine="0"/>
        <w:jc w:val="center"/>
        <w:rPr>
          <w:rFonts w:eastAsia="宋体"/>
          <w:color w:val="000000"/>
          <w:sz w:val="28"/>
          <w:szCs w:val="28"/>
        </w:rPr>
      </w:pPr>
      <w:r w:rsidRPr="000C14E2">
        <w:rPr>
          <w:rFonts w:eastAsia="黑体" w:hint="eastAsia"/>
          <w:sz w:val="28"/>
          <w:szCs w:val="28"/>
        </w:rPr>
        <w:t>表</w:t>
      </w:r>
      <w:r w:rsidRPr="000C14E2">
        <w:rPr>
          <w:rFonts w:eastAsia="黑体"/>
          <w:sz w:val="28"/>
          <w:szCs w:val="28"/>
        </w:rPr>
        <w:t>4</w:t>
      </w:r>
      <w:r w:rsidR="00A474A3">
        <w:rPr>
          <w:rFonts w:eastAsia="黑体" w:hint="eastAsia"/>
          <w:sz w:val="28"/>
          <w:szCs w:val="28"/>
        </w:rPr>
        <w:t>-2</w:t>
      </w:r>
      <w:r w:rsidRPr="000C14E2">
        <w:rPr>
          <w:rFonts w:eastAsia="黑体" w:hint="eastAsia"/>
          <w:sz w:val="28"/>
          <w:szCs w:val="28"/>
        </w:rPr>
        <w:t>：</w:t>
      </w:r>
      <w:r w:rsidRPr="008B7582">
        <w:rPr>
          <w:rFonts w:eastAsia="黑体" w:hint="eastAsia"/>
          <w:sz w:val="28"/>
          <w:szCs w:val="28"/>
        </w:rPr>
        <w:t>梧州所</w:t>
      </w:r>
      <w:r w:rsidRPr="000C14E2">
        <w:rPr>
          <w:rFonts w:eastAsia="黑体" w:hint="eastAsia"/>
          <w:sz w:val="28"/>
          <w:szCs w:val="28"/>
        </w:rPr>
        <w:t>的准确度（加标回收率）试验结果</w:t>
      </w:r>
    </w:p>
    <w:tbl>
      <w:tblPr>
        <w:tblW w:w="28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3"/>
        <w:gridCol w:w="1306"/>
        <w:gridCol w:w="1257"/>
        <w:gridCol w:w="1255"/>
      </w:tblGrid>
      <w:tr w:rsidR="00637A94" w:rsidRPr="008B7582" w:rsidTr="00637A94">
        <w:trPr>
          <w:jc w:val="center"/>
        </w:trPr>
        <w:tc>
          <w:tcPr>
            <w:tcW w:w="1398"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480"/>
              <w:jc w:val="center"/>
              <w:rPr>
                <w:rFonts w:eastAsia="宋体"/>
                <w:sz w:val="24"/>
              </w:rPr>
            </w:pPr>
            <w:r w:rsidRPr="008B7582">
              <w:rPr>
                <w:rFonts w:eastAsia="宋体" w:hint="eastAsia"/>
                <w:sz w:val="24"/>
              </w:rPr>
              <w:t>样品名称</w:t>
            </w: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sz w:val="24"/>
              </w:rPr>
            </w:pPr>
            <w:r w:rsidRPr="008B7582">
              <w:rPr>
                <w:rFonts w:eastAsia="宋体" w:hint="eastAsia"/>
                <w:sz w:val="24"/>
              </w:rPr>
              <w:t>回收率（％）</w:t>
            </w:r>
          </w:p>
        </w:tc>
        <w:tc>
          <w:tcPr>
            <w:tcW w:w="1186"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sz w:val="24"/>
              </w:rPr>
            </w:pPr>
            <w:r w:rsidRPr="008B7582">
              <w:rPr>
                <w:rFonts w:eastAsia="宋体" w:hint="eastAsia"/>
                <w:sz w:val="24"/>
              </w:rPr>
              <w:t>平均回收率（％）</w:t>
            </w:r>
          </w:p>
        </w:tc>
        <w:tc>
          <w:tcPr>
            <w:tcW w:w="1185"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sz w:val="24"/>
              </w:rPr>
            </w:pPr>
            <w:r w:rsidRPr="008B7582">
              <w:rPr>
                <w:rFonts w:eastAsia="宋体" w:hint="eastAsia"/>
                <w:sz w:val="24"/>
              </w:rPr>
              <w:t>相对标准偏差</w:t>
            </w:r>
            <w:r w:rsidRPr="008B7582">
              <w:rPr>
                <w:rFonts w:eastAsia="宋体"/>
                <w:sz w:val="24"/>
              </w:rPr>
              <w:t>RSD%</w:t>
            </w:r>
          </w:p>
        </w:tc>
      </w:tr>
      <w:tr w:rsidR="00637A94" w:rsidRPr="008B7582" w:rsidTr="00637A94">
        <w:trPr>
          <w:trHeight w:hRule="exact" w:val="444"/>
          <w:jc w:val="center"/>
        </w:trPr>
        <w:tc>
          <w:tcPr>
            <w:tcW w:w="1398"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spacing w:line="360" w:lineRule="auto"/>
              <w:ind w:firstLineChars="0" w:firstLine="0"/>
              <w:jc w:val="center"/>
              <w:rPr>
                <w:rFonts w:eastAsia="宋体"/>
                <w:sz w:val="24"/>
              </w:rPr>
            </w:pPr>
            <w:r w:rsidRPr="008B7582">
              <w:rPr>
                <w:rFonts w:eastAsia="宋体" w:hint="eastAsia"/>
                <w:sz w:val="24"/>
              </w:rPr>
              <w:t>胡椒</w:t>
            </w: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99.83</w:t>
            </w:r>
          </w:p>
        </w:tc>
        <w:tc>
          <w:tcPr>
            <w:tcW w:w="1186"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color w:val="000000"/>
                <w:sz w:val="24"/>
              </w:rPr>
            </w:pPr>
            <w:r w:rsidRPr="008B7582">
              <w:rPr>
                <w:rFonts w:eastAsia="宋体"/>
                <w:color w:val="000000"/>
                <w:sz w:val="24"/>
              </w:rPr>
              <w:t>99.3</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color w:val="000000"/>
                <w:sz w:val="24"/>
              </w:rPr>
            </w:pPr>
            <w:r w:rsidRPr="008B7582">
              <w:rPr>
                <w:rFonts w:eastAsia="宋体"/>
                <w:color w:val="000000"/>
                <w:sz w:val="24"/>
              </w:rPr>
              <w:t>1.2</w:t>
            </w:r>
          </w:p>
        </w:tc>
      </w:tr>
      <w:tr w:rsidR="00637A94" w:rsidRPr="008B7582" w:rsidTr="00637A94">
        <w:trPr>
          <w:trHeight w:hRule="exact" w:val="4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99.63</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98.11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97.59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100.15</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100.42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8"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spacing w:line="360" w:lineRule="auto"/>
              <w:ind w:firstLineChars="0" w:firstLine="0"/>
              <w:jc w:val="center"/>
              <w:rPr>
                <w:rFonts w:eastAsia="宋体"/>
                <w:sz w:val="24"/>
              </w:rPr>
            </w:pPr>
            <w:r w:rsidRPr="008B7582">
              <w:rPr>
                <w:rFonts w:eastAsia="宋体" w:hint="eastAsia"/>
                <w:sz w:val="24"/>
              </w:rPr>
              <w:t>胡椒制品</w:t>
            </w: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98.86</w:t>
            </w:r>
          </w:p>
        </w:tc>
        <w:tc>
          <w:tcPr>
            <w:tcW w:w="1186"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color w:val="000000"/>
                <w:sz w:val="24"/>
              </w:rPr>
            </w:pPr>
            <w:r w:rsidRPr="008B7582">
              <w:rPr>
                <w:rFonts w:eastAsia="宋体"/>
                <w:color w:val="000000"/>
                <w:sz w:val="24"/>
              </w:rPr>
              <w:t>100.6</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color w:val="000000"/>
                <w:sz w:val="24"/>
              </w:rPr>
            </w:pPr>
            <w:r w:rsidRPr="008B7582">
              <w:rPr>
                <w:rFonts w:eastAsia="宋体"/>
                <w:color w:val="000000"/>
                <w:sz w:val="24"/>
              </w:rPr>
              <w:t>1.1</w:t>
            </w:r>
          </w:p>
        </w:tc>
      </w:tr>
      <w:tr w:rsidR="00637A94" w:rsidRPr="008B758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99.61</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101.58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101.58</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100.89</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2"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101.37</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bl>
    <w:p w:rsidR="008B7582" w:rsidRDefault="00A474A3" w:rsidP="00A474A3">
      <w:pPr>
        <w:spacing w:line="360" w:lineRule="auto"/>
        <w:ind w:firstLineChars="0" w:firstLine="0"/>
        <w:jc w:val="center"/>
        <w:rPr>
          <w:rFonts w:eastAsia="宋体"/>
          <w:color w:val="000000"/>
          <w:sz w:val="28"/>
          <w:szCs w:val="28"/>
        </w:rPr>
      </w:pPr>
      <w:r w:rsidRPr="000C14E2">
        <w:rPr>
          <w:rFonts w:eastAsia="黑体" w:hint="eastAsia"/>
          <w:sz w:val="28"/>
          <w:szCs w:val="28"/>
        </w:rPr>
        <w:t>表</w:t>
      </w:r>
      <w:r w:rsidRPr="000C14E2">
        <w:rPr>
          <w:rFonts w:eastAsia="黑体"/>
          <w:sz w:val="28"/>
          <w:szCs w:val="28"/>
        </w:rPr>
        <w:t>4</w:t>
      </w:r>
      <w:r>
        <w:rPr>
          <w:rFonts w:eastAsia="黑体" w:hint="eastAsia"/>
          <w:sz w:val="28"/>
          <w:szCs w:val="28"/>
        </w:rPr>
        <w:t>-3</w:t>
      </w:r>
      <w:r w:rsidRPr="000C14E2">
        <w:rPr>
          <w:rFonts w:eastAsia="黑体" w:hint="eastAsia"/>
          <w:sz w:val="28"/>
          <w:szCs w:val="28"/>
        </w:rPr>
        <w:t>：</w:t>
      </w:r>
      <w:r w:rsidRPr="00A474A3">
        <w:rPr>
          <w:rFonts w:eastAsia="黑体" w:hint="eastAsia"/>
          <w:sz w:val="28"/>
          <w:szCs w:val="28"/>
        </w:rPr>
        <w:t>柳州中心</w:t>
      </w:r>
      <w:r w:rsidRPr="000C14E2">
        <w:rPr>
          <w:rFonts w:eastAsia="黑体" w:hint="eastAsia"/>
          <w:sz w:val="28"/>
          <w:szCs w:val="28"/>
        </w:rPr>
        <w:t>的准确度（加标回收率）试验结果</w:t>
      </w:r>
    </w:p>
    <w:tbl>
      <w:tblPr>
        <w:tblW w:w="28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305"/>
        <w:gridCol w:w="1256"/>
        <w:gridCol w:w="1256"/>
      </w:tblGrid>
      <w:tr w:rsidR="00637A94" w:rsidRPr="008B7582" w:rsidTr="00637A94">
        <w:trPr>
          <w:jc w:val="center"/>
        </w:trPr>
        <w:tc>
          <w:tcPr>
            <w:tcW w:w="1399"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A474A3">
            <w:pPr>
              <w:ind w:firstLineChars="0" w:firstLine="0"/>
              <w:rPr>
                <w:rFonts w:eastAsia="宋体"/>
                <w:sz w:val="24"/>
              </w:rPr>
            </w:pPr>
            <w:r w:rsidRPr="008B7582">
              <w:rPr>
                <w:rFonts w:eastAsia="宋体" w:hint="eastAsia"/>
                <w:sz w:val="24"/>
              </w:rPr>
              <w:t>样品名称</w:t>
            </w: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sz w:val="24"/>
              </w:rPr>
            </w:pPr>
            <w:r w:rsidRPr="008B7582">
              <w:rPr>
                <w:rFonts w:eastAsia="宋体" w:hint="eastAsia"/>
                <w:sz w:val="24"/>
              </w:rPr>
              <w:t>回收率（％）</w:t>
            </w:r>
          </w:p>
        </w:tc>
        <w:tc>
          <w:tcPr>
            <w:tcW w:w="1185"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sz w:val="24"/>
              </w:rPr>
            </w:pPr>
            <w:r w:rsidRPr="008B7582">
              <w:rPr>
                <w:rFonts w:eastAsia="宋体" w:hint="eastAsia"/>
                <w:sz w:val="24"/>
              </w:rPr>
              <w:t>平均回收率（％）</w:t>
            </w:r>
          </w:p>
        </w:tc>
        <w:tc>
          <w:tcPr>
            <w:tcW w:w="1185"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sz w:val="24"/>
              </w:rPr>
            </w:pPr>
            <w:r w:rsidRPr="008B7582">
              <w:rPr>
                <w:rFonts w:eastAsia="宋体" w:hint="eastAsia"/>
                <w:sz w:val="24"/>
              </w:rPr>
              <w:t>相对标准偏差</w:t>
            </w:r>
            <w:r w:rsidRPr="008B7582">
              <w:rPr>
                <w:rFonts w:eastAsia="宋体"/>
                <w:sz w:val="24"/>
              </w:rPr>
              <w:t>RSD%</w:t>
            </w:r>
          </w:p>
        </w:tc>
      </w:tr>
      <w:tr w:rsidR="00637A94" w:rsidRPr="008B7582" w:rsidTr="00637A94">
        <w:trPr>
          <w:trHeight w:hRule="exact" w:val="397"/>
          <w:jc w:val="center"/>
        </w:trPr>
        <w:tc>
          <w:tcPr>
            <w:tcW w:w="1399"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spacing w:line="360" w:lineRule="auto"/>
              <w:ind w:firstLineChars="0" w:firstLine="0"/>
              <w:jc w:val="center"/>
              <w:rPr>
                <w:rFonts w:eastAsia="宋体"/>
                <w:sz w:val="24"/>
              </w:rPr>
            </w:pPr>
            <w:r w:rsidRPr="008B7582">
              <w:rPr>
                <w:rFonts w:eastAsia="宋体" w:hint="eastAsia"/>
                <w:sz w:val="24"/>
              </w:rPr>
              <w:t>胡椒</w:t>
            </w: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100.09</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color w:val="000000"/>
                <w:sz w:val="24"/>
              </w:rPr>
            </w:pPr>
            <w:r w:rsidRPr="008B7582">
              <w:rPr>
                <w:rFonts w:eastAsia="宋体"/>
                <w:color w:val="000000"/>
                <w:sz w:val="24"/>
              </w:rPr>
              <w:t>98.6</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color w:val="000000"/>
                <w:sz w:val="24"/>
              </w:rPr>
            </w:pPr>
            <w:r w:rsidRPr="008B7582">
              <w:rPr>
                <w:rFonts w:eastAsia="宋体"/>
                <w:color w:val="000000"/>
                <w:sz w:val="24"/>
              </w:rPr>
              <w:t>1.8</w:t>
            </w: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100.16</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96.63</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96.16</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99.31</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99.54</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9"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spacing w:line="360" w:lineRule="auto"/>
              <w:ind w:firstLineChars="0" w:firstLine="0"/>
              <w:jc w:val="center"/>
              <w:rPr>
                <w:rFonts w:eastAsia="宋体"/>
                <w:sz w:val="24"/>
              </w:rPr>
            </w:pPr>
            <w:r w:rsidRPr="008B7582">
              <w:rPr>
                <w:rFonts w:eastAsia="宋体" w:hint="eastAsia"/>
                <w:sz w:val="24"/>
              </w:rPr>
              <w:t>胡椒制品</w:t>
            </w: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97.23</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color w:val="000000"/>
                <w:sz w:val="24"/>
              </w:rPr>
            </w:pPr>
            <w:r w:rsidRPr="008B7582">
              <w:rPr>
                <w:rFonts w:eastAsia="宋体"/>
                <w:color w:val="000000"/>
                <w:sz w:val="24"/>
              </w:rPr>
              <w:t>100.1</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ind w:firstLineChars="0" w:firstLine="0"/>
              <w:jc w:val="center"/>
              <w:rPr>
                <w:rFonts w:eastAsia="宋体"/>
                <w:color w:val="000000"/>
                <w:sz w:val="24"/>
              </w:rPr>
            </w:pPr>
            <w:r w:rsidRPr="008B7582">
              <w:rPr>
                <w:rFonts w:eastAsia="宋体"/>
                <w:color w:val="000000"/>
                <w:sz w:val="24"/>
              </w:rPr>
              <w:t>1.8</w:t>
            </w: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98.70</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101.68</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101.77</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100.72</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r w:rsidR="00637A94" w:rsidRPr="008B7582"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center"/>
              <w:textAlignment w:val="center"/>
              <w:rPr>
                <w:rFonts w:eastAsia="宋体"/>
                <w:color w:val="000000"/>
                <w:sz w:val="24"/>
              </w:rPr>
            </w:pPr>
            <w:r w:rsidRPr="008B7582">
              <w:rPr>
                <w:rFonts w:eastAsia="宋体"/>
                <w:color w:val="000000"/>
                <w:kern w:val="0"/>
                <w:sz w:val="22"/>
                <w:szCs w:val="22"/>
                <w:lang w:bidi="ar"/>
              </w:rPr>
              <w:t>100.56</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8B7582" w:rsidRDefault="00637A94" w:rsidP="008B7582">
            <w:pPr>
              <w:widowControl/>
              <w:ind w:firstLineChars="0" w:firstLine="0"/>
              <w:jc w:val="left"/>
              <w:rPr>
                <w:rFonts w:eastAsia="宋体"/>
                <w:color w:val="000000"/>
                <w:sz w:val="24"/>
              </w:rPr>
            </w:pPr>
          </w:p>
        </w:tc>
      </w:tr>
    </w:tbl>
    <w:p w:rsidR="008B7582" w:rsidRDefault="00A474A3" w:rsidP="00A474A3">
      <w:pPr>
        <w:spacing w:line="360" w:lineRule="auto"/>
        <w:ind w:firstLineChars="0" w:firstLine="0"/>
        <w:jc w:val="center"/>
        <w:rPr>
          <w:rFonts w:eastAsia="宋体"/>
          <w:color w:val="000000"/>
          <w:sz w:val="28"/>
          <w:szCs w:val="28"/>
        </w:rPr>
      </w:pPr>
      <w:r w:rsidRPr="000C14E2">
        <w:rPr>
          <w:rFonts w:eastAsia="黑体" w:hint="eastAsia"/>
          <w:sz w:val="28"/>
          <w:szCs w:val="28"/>
        </w:rPr>
        <w:t>表</w:t>
      </w:r>
      <w:r w:rsidRPr="000C14E2">
        <w:rPr>
          <w:rFonts w:eastAsia="黑体"/>
          <w:sz w:val="28"/>
          <w:szCs w:val="28"/>
        </w:rPr>
        <w:t>4</w:t>
      </w:r>
      <w:r>
        <w:rPr>
          <w:rFonts w:eastAsia="黑体" w:hint="eastAsia"/>
          <w:sz w:val="28"/>
          <w:szCs w:val="28"/>
        </w:rPr>
        <w:t>-4</w:t>
      </w:r>
      <w:r w:rsidRPr="000C14E2">
        <w:rPr>
          <w:rFonts w:eastAsia="黑体" w:hint="eastAsia"/>
          <w:sz w:val="28"/>
          <w:szCs w:val="28"/>
        </w:rPr>
        <w:t>：</w:t>
      </w:r>
      <w:r w:rsidRPr="00A474A3">
        <w:rPr>
          <w:rFonts w:eastAsia="黑体" w:hint="eastAsia"/>
          <w:sz w:val="28"/>
          <w:szCs w:val="28"/>
        </w:rPr>
        <w:t>广电计量</w:t>
      </w:r>
      <w:r w:rsidRPr="000C14E2">
        <w:rPr>
          <w:rFonts w:eastAsia="黑体" w:hint="eastAsia"/>
          <w:sz w:val="28"/>
          <w:szCs w:val="28"/>
        </w:rPr>
        <w:t>的准确度（加标回收率）试验结果</w:t>
      </w:r>
    </w:p>
    <w:tbl>
      <w:tblPr>
        <w:tblW w:w="28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305"/>
        <w:gridCol w:w="1256"/>
        <w:gridCol w:w="1256"/>
      </w:tblGrid>
      <w:tr w:rsidR="00637A94" w:rsidRPr="00A474A3" w:rsidTr="00637A94">
        <w:trPr>
          <w:jc w:val="center"/>
        </w:trPr>
        <w:tc>
          <w:tcPr>
            <w:tcW w:w="1399"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ind w:firstLineChars="0" w:firstLine="0"/>
              <w:jc w:val="center"/>
              <w:rPr>
                <w:rFonts w:eastAsia="宋体"/>
                <w:sz w:val="24"/>
              </w:rPr>
            </w:pPr>
            <w:r w:rsidRPr="00A474A3">
              <w:rPr>
                <w:rFonts w:eastAsia="宋体" w:hint="eastAsia"/>
                <w:sz w:val="24"/>
              </w:rPr>
              <w:t>样品名称</w:t>
            </w: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ind w:firstLineChars="0" w:firstLine="0"/>
              <w:jc w:val="center"/>
              <w:rPr>
                <w:rFonts w:eastAsia="宋体"/>
                <w:sz w:val="24"/>
              </w:rPr>
            </w:pPr>
            <w:r w:rsidRPr="00A474A3">
              <w:rPr>
                <w:rFonts w:eastAsia="宋体" w:hint="eastAsia"/>
                <w:sz w:val="24"/>
              </w:rPr>
              <w:t>回收率（％）</w:t>
            </w:r>
          </w:p>
        </w:tc>
        <w:tc>
          <w:tcPr>
            <w:tcW w:w="1185"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ind w:firstLineChars="0" w:firstLine="0"/>
              <w:jc w:val="center"/>
              <w:rPr>
                <w:rFonts w:eastAsia="宋体"/>
                <w:sz w:val="24"/>
              </w:rPr>
            </w:pPr>
            <w:r w:rsidRPr="00A474A3">
              <w:rPr>
                <w:rFonts w:eastAsia="宋体" w:hint="eastAsia"/>
                <w:sz w:val="24"/>
              </w:rPr>
              <w:t>平均回收率（％）</w:t>
            </w:r>
          </w:p>
        </w:tc>
        <w:tc>
          <w:tcPr>
            <w:tcW w:w="1185"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ind w:firstLineChars="0" w:firstLine="0"/>
              <w:jc w:val="center"/>
              <w:rPr>
                <w:rFonts w:eastAsia="宋体"/>
                <w:sz w:val="24"/>
              </w:rPr>
            </w:pPr>
            <w:r w:rsidRPr="00A474A3">
              <w:rPr>
                <w:rFonts w:eastAsia="宋体" w:hint="eastAsia"/>
                <w:sz w:val="24"/>
              </w:rPr>
              <w:t>相对标准偏差</w:t>
            </w:r>
            <w:r w:rsidRPr="00A474A3">
              <w:rPr>
                <w:rFonts w:eastAsia="宋体"/>
                <w:sz w:val="24"/>
              </w:rPr>
              <w:t>RSD%</w:t>
            </w:r>
          </w:p>
        </w:tc>
      </w:tr>
      <w:tr w:rsidR="00637A94" w:rsidRPr="00A474A3" w:rsidTr="00637A94">
        <w:trPr>
          <w:trHeight w:hRule="exact" w:val="397"/>
          <w:jc w:val="center"/>
        </w:trPr>
        <w:tc>
          <w:tcPr>
            <w:tcW w:w="1399"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spacing w:line="360" w:lineRule="auto"/>
              <w:ind w:firstLineChars="0" w:firstLine="0"/>
              <w:jc w:val="center"/>
              <w:rPr>
                <w:rFonts w:eastAsia="宋体"/>
                <w:sz w:val="24"/>
              </w:rPr>
            </w:pPr>
            <w:r w:rsidRPr="00A474A3">
              <w:rPr>
                <w:rFonts w:eastAsia="宋体" w:hint="eastAsia"/>
                <w:sz w:val="24"/>
              </w:rPr>
              <w:t>胡椒</w:t>
            </w: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98.88</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ind w:firstLineChars="0" w:firstLine="0"/>
              <w:jc w:val="center"/>
              <w:rPr>
                <w:rFonts w:eastAsia="宋体"/>
                <w:color w:val="000000"/>
                <w:sz w:val="24"/>
              </w:rPr>
            </w:pPr>
            <w:r w:rsidRPr="00A474A3">
              <w:rPr>
                <w:rFonts w:eastAsia="宋体"/>
                <w:color w:val="000000"/>
                <w:sz w:val="24"/>
              </w:rPr>
              <w:t>98.3</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ind w:firstLineChars="0" w:firstLine="0"/>
              <w:jc w:val="center"/>
              <w:rPr>
                <w:rFonts w:eastAsia="宋体"/>
                <w:color w:val="000000"/>
                <w:sz w:val="24"/>
              </w:rPr>
            </w:pPr>
            <w:r w:rsidRPr="00A474A3">
              <w:rPr>
                <w:rFonts w:eastAsia="宋体"/>
                <w:color w:val="000000"/>
                <w:sz w:val="24"/>
              </w:rPr>
              <w:t>1.2</w:t>
            </w: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98.95</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96.93</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96.66</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99.06</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99.17</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r w:rsidR="00637A94" w:rsidRPr="00A474A3" w:rsidTr="00637A94">
        <w:trPr>
          <w:trHeight w:hRule="exact" w:val="397"/>
          <w:jc w:val="center"/>
        </w:trPr>
        <w:tc>
          <w:tcPr>
            <w:tcW w:w="1399"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spacing w:line="360" w:lineRule="auto"/>
              <w:ind w:firstLineChars="0" w:firstLine="0"/>
              <w:jc w:val="center"/>
              <w:rPr>
                <w:rFonts w:eastAsia="宋体"/>
                <w:sz w:val="24"/>
              </w:rPr>
            </w:pPr>
            <w:r w:rsidRPr="00A474A3">
              <w:rPr>
                <w:rFonts w:eastAsia="宋体" w:hint="eastAsia"/>
                <w:sz w:val="24"/>
              </w:rPr>
              <w:t>胡椒制品</w:t>
            </w: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100.69</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ind w:firstLineChars="0" w:firstLine="0"/>
              <w:jc w:val="center"/>
              <w:rPr>
                <w:rFonts w:eastAsia="宋体"/>
                <w:color w:val="000000"/>
                <w:sz w:val="24"/>
              </w:rPr>
            </w:pPr>
            <w:r w:rsidRPr="00A474A3">
              <w:rPr>
                <w:rFonts w:eastAsia="宋体"/>
                <w:color w:val="000000"/>
                <w:sz w:val="24"/>
              </w:rPr>
              <w:t>99.5</w:t>
            </w:r>
          </w:p>
        </w:tc>
        <w:tc>
          <w:tcPr>
            <w:tcW w:w="1185" w:type="pct"/>
            <w:vMerge w:val="restar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ind w:firstLineChars="0" w:firstLine="0"/>
              <w:jc w:val="center"/>
              <w:rPr>
                <w:rFonts w:eastAsia="宋体"/>
                <w:color w:val="000000"/>
                <w:sz w:val="24"/>
              </w:rPr>
            </w:pPr>
            <w:r w:rsidRPr="00A474A3">
              <w:rPr>
                <w:rFonts w:eastAsia="宋体"/>
                <w:color w:val="000000"/>
                <w:sz w:val="24"/>
              </w:rPr>
              <w:t>1.3</w:t>
            </w: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99.42</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98.14</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98.09</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101.35</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r w:rsidR="00637A94" w:rsidRPr="00A474A3" w:rsidTr="00637A94">
        <w:trPr>
          <w:trHeight w:hRule="exact" w:val="397"/>
          <w:jc w:val="center"/>
        </w:trPr>
        <w:tc>
          <w:tcPr>
            <w:tcW w:w="1399"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sz w:val="24"/>
              </w:rPr>
            </w:pPr>
          </w:p>
        </w:tc>
        <w:tc>
          <w:tcPr>
            <w:tcW w:w="1231" w:type="pct"/>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99.28</w:t>
            </w: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c>
          <w:tcPr>
            <w:tcW w:w="1185" w:type="pct"/>
            <w:vMerge/>
            <w:tcBorders>
              <w:top w:val="single" w:sz="4" w:space="0" w:color="auto"/>
              <w:left w:val="single" w:sz="4" w:space="0" w:color="auto"/>
              <w:bottom w:val="single" w:sz="4" w:space="0" w:color="auto"/>
              <w:right w:val="single" w:sz="4" w:space="0" w:color="auto"/>
            </w:tcBorders>
            <w:vAlign w:val="center"/>
            <w:hideMark/>
          </w:tcPr>
          <w:p w:rsidR="00637A94" w:rsidRPr="00A474A3" w:rsidRDefault="00637A94" w:rsidP="00A474A3">
            <w:pPr>
              <w:widowControl/>
              <w:ind w:firstLineChars="0" w:firstLine="0"/>
              <w:jc w:val="left"/>
              <w:rPr>
                <w:rFonts w:eastAsia="宋体"/>
                <w:color w:val="000000"/>
                <w:sz w:val="24"/>
              </w:rPr>
            </w:pPr>
          </w:p>
        </w:tc>
      </w:tr>
    </w:tbl>
    <w:p w:rsidR="000C14E2" w:rsidRPr="000C14E2" w:rsidRDefault="000C14E2" w:rsidP="00A474A3">
      <w:pPr>
        <w:spacing w:line="360" w:lineRule="auto"/>
        <w:ind w:firstLine="560"/>
        <w:rPr>
          <w:rFonts w:eastAsia="宋体"/>
          <w:color w:val="000000"/>
          <w:sz w:val="28"/>
          <w:szCs w:val="28"/>
        </w:rPr>
      </w:pPr>
      <w:r w:rsidRPr="000C14E2">
        <w:rPr>
          <w:rFonts w:eastAsia="宋体"/>
          <w:color w:val="000000"/>
          <w:sz w:val="28"/>
          <w:szCs w:val="28"/>
        </w:rPr>
        <w:t>6</w:t>
      </w:r>
      <w:r w:rsidRPr="000C14E2">
        <w:rPr>
          <w:rFonts w:eastAsia="宋体" w:hint="eastAsia"/>
          <w:color w:val="000000"/>
          <w:sz w:val="28"/>
          <w:szCs w:val="28"/>
        </w:rPr>
        <w:t>、样品测定</w:t>
      </w:r>
    </w:p>
    <w:p w:rsidR="000C14E2" w:rsidRPr="000C14E2" w:rsidRDefault="000C14E2" w:rsidP="000C14E2">
      <w:pPr>
        <w:spacing w:line="360" w:lineRule="auto"/>
        <w:ind w:left="240" w:firstLineChars="0" w:firstLine="0"/>
        <w:jc w:val="center"/>
        <w:rPr>
          <w:rFonts w:eastAsia="黑体"/>
          <w:sz w:val="24"/>
        </w:rPr>
      </w:pPr>
      <w:r w:rsidRPr="000C14E2">
        <w:rPr>
          <w:rFonts w:eastAsia="黑体" w:hint="eastAsia"/>
          <w:sz w:val="28"/>
          <w:szCs w:val="28"/>
        </w:rPr>
        <w:t>表</w:t>
      </w:r>
      <w:r w:rsidRPr="000C14E2">
        <w:rPr>
          <w:rFonts w:eastAsia="黑体"/>
          <w:sz w:val="28"/>
          <w:szCs w:val="28"/>
        </w:rPr>
        <w:t>5</w:t>
      </w:r>
      <w:r w:rsidR="00A474A3">
        <w:rPr>
          <w:rFonts w:eastAsia="黑体" w:hint="eastAsia"/>
          <w:sz w:val="28"/>
          <w:szCs w:val="28"/>
        </w:rPr>
        <w:t>-1</w:t>
      </w:r>
      <w:r w:rsidRPr="000C14E2">
        <w:rPr>
          <w:rFonts w:eastAsia="黑体" w:hint="eastAsia"/>
          <w:sz w:val="28"/>
          <w:szCs w:val="28"/>
        </w:rPr>
        <w:t>：</w:t>
      </w:r>
      <w:r w:rsidR="008B7582">
        <w:rPr>
          <w:rFonts w:eastAsia="黑体" w:hint="eastAsia"/>
          <w:sz w:val="28"/>
          <w:szCs w:val="28"/>
        </w:rPr>
        <w:t>玉林中心</w:t>
      </w:r>
      <w:r w:rsidRPr="000C14E2">
        <w:rPr>
          <w:rFonts w:eastAsia="黑体" w:hint="eastAsia"/>
          <w:sz w:val="28"/>
          <w:szCs w:val="28"/>
        </w:rPr>
        <w:t>的</w:t>
      </w:r>
      <w:r w:rsidR="008B7582">
        <w:rPr>
          <w:rFonts w:eastAsia="黑体" w:hint="eastAsia"/>
          <w:sz w:val="28"/>
          <w:szCs w:val="28"/>
        </w:rPr>
        <w:t>样品</w:t>
      </w:r>
      <w:r w:rsidRPr="000C14E2">
        <w:rPr>
          <w:rFonts w:eastAsia="黑体" w:hint="eastAsia"/>
          <w:sz w:val="28"/>
          <w:szCs w:val="28"/>
        </w:rPr>
        <w:t>测定结果</w:t>
      </w:r>
    </w:p>
    <w:tbl>
      <w:tblPr>
        <w:tblW w:w="3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1738"/>
        <w:gridCol w:w="2156"/>
        <w:gridCol w:w="1277"/>
      </w:tblGrid>
      <w:tr w:rsidR="0038653D" w:rsidRPr="000C14E2"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序号</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名称</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ind w:firstLineChars="0" w:firstLine="0"/>
              <w:jc w:val="center"/>
              <w:rPr>
                <w:rFonts w:eastAsia="宋体"/>
                <w:color w:val="000000"/>
                <w:sz w:val="24"/>
              </w:rPr>
            </w:pPr>
            <w:r w:rsidRPr="000C14E2">
              <w:rPr>
                <w:rFonts w:eastAsia="宋体" w:hint="eastAsia"/>
                <w:color w:val="000000"/>
                <w:sz w:val="24"/>
              </w:rPr>
              <w:t>批号</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hint="eastAsia"/>
                <w:snapToGrid w:val="0"/>
                <w:color w:val="000000"/>
                <w:kern w:val="0"/>
                <w:sz w:val="24"/>
                <w:lang w:bidi="ar"/>
              </w:rPr>
              <w:t>含量（</w:t>
            </w:r>
            <w:r w:rsidRPr="000C14E2">
              <w:rPr>
                <w:rFonts w:eastAsia="宋体"/>
                <w:snapToGrid w:val="0"/>
                <w:color w:val="000000"/>
                <w:kern w:val="0"/>
                <w:sz w:val="24"/>
                <w:lang w:bidi="ar"/>
              </w:rPr>
              <w:t>%</w:t>
            </w:r>
            <w:r w:rsidRPr="000C14E2">
              <w:rPr>
                <w:rFonts w:eastAsia="宋体" w:hint="eastAsia"/>
                <w:snapToGrid w:val="0"/>
                <w:color w:val="000000"/>
                <w:kern w:val="0"/>
                <w:sz w:val="24"/>
                <w:lang w:bidi="ar"/>
              </w:rPr>
              <w:t>）</w:t>
            </w:r>
          </w:p>
        </w:tc>
      </w:tr>
      <w:tr w:rsidR="0038653D" w:rsidRPr="000C14E2"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1</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黑胡椒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微软雅黑"/>
                <w:color w:val="1A1A1A"/>
                <w:kern w:val="0"/>
                <w:sz w:val="24"/>
                <w:lang w:bidi="ar"/>
              </w:rPr>
              <w:t>2023041401</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5.61</w:t>
            </w:r>
          </w:p>
        </w:tc>
      </w:tr>
      <w:tr w:rsidR="0038653D" w:rsidRPr="000C14E2"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2</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黑胡椒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kern w:val="0"/>
                <w:sz w:val="24"/>
                <w:lang w:bidi="ar"/>
              </w:rPr>
              <w:t>2023041402</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5.22</w:t>
            </w:r>
          </w:p>
        </w:tc>
      </w:tr>
      <w:tr w:rsidR="0038653D" w:rsidRPr="000C14E2" w:rsidTr="0038653D">
        <w:trPr>
          <w:trHeight w:hRule="exact" w:val="696"/>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3</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黑胡椒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kern w:val="0"/>
                <w:sz w:val="24"/>
                <w:lang w:bidi="ar"/>
              </w:rPr>
              <w:t>2023042802</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5.27</w:t>
            </w:r>
          </w:p>
        </w:tc>
      </w:tr>
      <w:tr w:rsidR="0038653D" w:rsidRPr="000C14E2" w:rsidTr="0038653D">
        <w:trPr>
          <w:trHeight w:hRule="exact" w:val="708"/>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4</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胡椒制品（黑胡椒粉）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kern w:val="0"/>
                <w:sz w:val="24"/>
                <w:lang w:bidi="ar"/>
              </w:rPr>
              <w:t>20240813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5.48</w:t>
            </w:r>
          </w:p>
        </w:tc>
      </w:tr>
      <w:tr w:rsidR="0038653D" w:rsidRPr="000C14E2" w:rsidTr="0038653D">
        <w:trPr>
          <w:trHeight w:hRule="exact" w:val="706"/>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5</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胡椒制品（黑胡椒粉）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kern w:val="0"/>
                <w:sz w:val="24"/>
                <w:lang w:bidi="ar"/>
              </w:rPr>
              <w:t>20240814</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1.48</w:t>
            </w:r>
          </w:p>
        </w:tc>
      </w:tr>
      <w:tr w:rsidR="0038653D" w:rsidRPr="000C14E2"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6</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白胡椒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sunway-font"/>
                <w:color w:val="000000"/>
                <w:kern w:val="0"/>
                <w:sz w:val="24"/>
                <w:lang w:bidi="ar"/>
              </w:rPr>
              <w:t>BXH20240725-01</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5.13</w:t>
            </w:r>
          </w:p>
        </w:tc>
      </w:tr>
      <w:tr w:rsidR="0038653D" w:rsidRPr="000C14E2"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lastRenderedPageBreak/>
              <w:t>7</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白胡椒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sunway-font"/>
                <w:color w:val="000000"/>
                <w:kern w:val="0"/>
                <w:sz w:val="24"/>
                <w:lang w:bidi="ar"/>
              </w:rPr>
              <w:t>2024073102</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5.04</w:t>
            </w:r>
          </w:p>
        </w:tc>
      </w:tr>
      <w:tr w:rsidR="0038653D" w:rsidRPr="000C14E2"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8</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白胡椒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kern w:val="0"/>
                <w:sz w:val="24"/>
                <w:lang w:bidi="ar"/>
              </w:rPr>
              <w:t>2024071004</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5.22</w:t>
            </w:r>
          </w:p>
        </w:tc>
      </w:tr>
      <w:tr w:rsidR="0038653D" w:rsidRPr="000C14E2"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9</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胡椒制品（十三香）</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kern w:val="0"/>
                <w:sz w:val="24"/>
                <w:lang w:bidi="ar"/>
              </w:rPr>
              <w:t>20230919D3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0.472</w:t>
            </w:r>
          </w:p>
        </w:tc>
      </w:tr>
      <w:tr w:rsidR="0038653D" w:rsidRPr="000C14E2"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10</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hint="eastAsia"/>
                <w:color w:val="000000"/>
                <w:sz w:val="24"/>
              </w:rPr>
              <w:t>胡椒制品（咖喱粉）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kern w:val="0"/>
                <w:sz w:val="24"/>
                <w:lang w:bidi="ar"/>
              </w:rPr>
              <w:t>20240626</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0.782</w:t>
            </w:r>
          </w:p>
        </w:tc>
      </w:tr>
      <w:tr w:rsidR="0038653D" w:rsidRPr="000C14E2"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11</w:t>
            </w:r>
          </w:p>
        </w:tc>
        <w:tc>
          <w:tcPr>
            <w:tcW w:w="1488" w:type="pct"/>
            <w:tcBorders>
              <w:top w:val="single" w:sz="4" w:space="0" w:color="auto"/>
              <w:left w:val="single" w:sz="4" w:space="0" w:color="auto"/>
              <w:bottom w:val="single" w:sz="4" w:space="0" w:color="auto"/>
              <w:right w:val="single" w:sz="4" w:space="0" w:color="auto"/>
            </w:tcBorders>
            <w:hideMark/>
          </w:tcPr>
          <w:p w:rsidR="0038653D" w:rsidRPr="000C14E2" w:rsidRDefault="0038653D" w:rsidP="000C14E2">
            <w:pPr>
              <w:adjustRightInd w:val="0"/>
              <w:snapToGrid w:val="0"/>
              <w:ind w:firstLineChars="0" w:firstLine="0"/>
              <w:rPr>
                <w:rFonts w:eastAsia="宋体"/>
                <w:sz w:val="24"/>
              </w:rPr>
            </w:pPr>
            <w:r w:rsidRPr="000C14E2">
              <w:rPr>
                <w:rFonts w:eastAsia="宋体" w:hint="eastAsia"/>
                <w:color w:val="000000"/>
                <w:sz w:val="24"/>
              </w:rPr>
              <w:t>胡椒制品</w:t>
            </w:r>
            <w:r w:rsidRPr="000C14E2">
              <w:rPr>
                <w:rFonts w:eastAsia="宋体" w:hint="eastAsia"/>
                <w:sz w:val="24"/>
              </w:rPr>
              <w:t>（胡椒粉）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kern w:val="0"/>
                <w:sz w:val="24"/>
                <w:lang w:bidi="ar"/>
              </w:rPr>
              <w:t>20240813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1.14</w:t>
            </w:r>
          </w:p>
        </w:tc>
      </w:tr>
      <w:tr w:rsidR="0038653D" w:rsidRPr="000C14E2" w:rsidTr="0038653D">
        <w:trPr>
          <w:trHeight w:hRule="exact" w:val="719"/>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adjustRightInd w:val="0"/>
              <w:snapToGrid w:val="0"/>
              <w:ind w:firstLineChars="0" w:firstLine="0"/>
              <w:jc w:val="center"/>
              <w:rPr>
                <w:rFonts w:eastAsia="宋体"/>
                <w:color w:val="000000"/>
                <w:sz w:val="24"/>
              </w:rPr>
            </w:pPr>
            <w:r w:rsidRPr="000C14E2">
              <w:rPr>
                <w:rFonts w:eastAsia="宋体"/>
                <w:color w:val="000000"/>
                <w:sz w:val="24"/>
              </w:rPr>
              <w:t>12</w:t>
            </w:r>
          </w:p>
        </w:tc>
        <w:tc>
          <w:tcPr>
            <w:tcW w:w="1488" w:type="pct"/>
            <w:tcBorders>
              <w:top w:val="single" w:sz="4" w:space="0" w:color="auto"/>
              <w:left w:val="single" w:sz="4" w:space="0" w:color="auto"/>
              <w:bottom w:val="single" w:sz="4" w:space="0" w:color="auto"/>
              <w:right w:val="single" w:sz="4" w:space="0" w:color="auto"/>
            </w:tcBorders>
            <w:hideMark/>
          </w:tcPr>
          <w:p w:rsidR="0038653D" w:rsidRPr="000C14E2" w:rsidRDefault="0038653D" w:rsidP="000C14E2">
            <w:pPr>
              <w:adjustRightInd w:val="0"/>
              <w:snapToGrid w:val="0"/>
              <w:ind w:firstLineChars="0" w:firstLine="0"/>
              <w:rPr>
                <w:rFonts w:eastAsia="宋体"/>
                <w:sz w:val="24"/>
              </w:rPr>
            </w:pPr>
            <w:r w:rsidRPr="000C14E2">
              <w:rPr>
                <w:rFonts w:eastAsia="宋体" w:hint="eastAsia"/>
                <w:color w:val="000000"/>
                <w:sz w:val="24"/>
              </w:rPr>
              <w:t>胡椒制品</w:t>
            </w:r>
            <w:r w:rsidRPr="000C14E2">
              <w:rPr>
                <w:rFonts w:eastAsia="宋体" w:hint="eastAsia"/>
                <w:sz w:val="24"/>
              </w:rPr>
              <w:t>（烧烤撒料）</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kern w:val="0"/>
                <w:sz w:val="24"/>
                <w:lang w:bidi="ar"/>
              </w:rPr>
              <w:t>20240813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0C14E2" w:rsidRDefault="0038653D" w:rsidP="000C14E2">
            <w:pPr>
              <w:widowControl/>
              <w:ind w:firstLineChars="0" w:firstLine="0"/>
              <w:jc w:val="center"/>
              <w:textAlignment w:val="center"/>
              <w:rPr>
                <w:rFonts w:eastAsia="宋体"/>
                <w:color w:val="000000"/>
                <w:sz w:val="24"/>
              </w:rPr>
            </w:pPr>
            <w:r w:rsidRPr="000C14E2">
              <w:rPr>
                <w:rFonts w:eastAsia="宋体"/>
                <w:color w:val="000000"/>
                <w:sz w:val="24"/>
              </w:rPr>
              <w:t>0.791</w:t>
            </w:r>
          </w:p>
        </w:tc>
      </w:tr>
    </w:tbl>
    <w:p w:rsidR="008B7582" w:rsidRDefault="008B7582" w:rsidP="008B7582">
      <w:pPr>
        <w:spacing w:line="560" w:lineRule="exact"/>
        <w:ind w:firstLineChars="0" w:firstLine="0"/>
        <w:jc w:val="center"/>
        <w:rPr>
          <w:rFonts w:ascii="仿宋_GB2312" w:hAnsi="宋体"/>
          <w:color w:val="FF0000"/>
          <w:szCs w:val="28"/>
        </w:rPr>
      </w:pPr>
      <w:r w:rsidRPr="000C14E2">
        <w:rPr>
          <w:rFonts w:eastAsia="黑体" w:hint="eastAsia"/>
          <w:sz w:val="28"/>
          <w:szCs w:val="28"/>
        </w:rPr>
        <w:t>表</w:t>
      </w:r>
      <w:r w:rsidRPr="000C14E2">
        <w:rPr>
          <w:rFonts w:eastAsia="黑体"/>
          <w:sz w:val="28"/>
          <w:szCs w:val="28"/>
        </w:rPr>
        <w:t>5</w:t>
      </w:r>
      <w:r w:rsidR="00A474A3">
        <w:rPr>
          <w:rFonts w:eastAsia="黑体" w:hint="eastAsia"/>
          <w:sz w:val="28"/>
          <w:szCs w:val="28"/>
        </w:rPr>
        <w:t>-2</w:t>
      </w:r>
      <w:r w:rsidRPr="000C14E2">
        <w:rPr>
          <w:rFonts w:eastAsia="黑体" w:hint="eastAsia"/>
          <w:sz w:val="28"/>
          <w:szCs w:val="28"/>
        </w:rPr>
        <w:t>：</w:t>
      </w:r>
      <w:r w:rsidRPr="008B7582">
        <w:rPr>
          <w:rFonts w:eastAsia="黑体" w:hint="eastAsia"/>
          <w:sz w:val="28"/>
          <w:szCs w:val="28"/>
        </w:rPr>
        <w:t>梧州所</w:t>
      </w:r>
      <w:r w:rsidRPr="000C14E2">
        <w:rPr>
          <w:rFonts w:eastAsia="黑体" w:hint="eastAsia"/>
          <w:sz w:val="28"/>
          <w:szCs w:val="28"/>
        </w:rPr>
        <w:t>的</w:t>
      </w:r>
      <w:r>
        <w:rPr>
          <w:rFonts w:eastAsia="黑体" w:hint="eastAsia"/>
          <w:sz w:val="28"/>
          <w:szCs w:val="28"/>
        </w:rPr>
        <w:t>样品</w:t>
      </w:r>
      <w:r w:rsidRPr="000C14E2">
        <w:rPr>
          <w:rFonts w:eastAsia="黑体" w:hint="eastAsia"/>
          <w:sz w:val="28"/>
          <w:szCs w:val="28"/>
        </w:rPr>
        <w:t>测定结果</w:t>
      </w:r>
    </w:p>
    <w:tbl>
      <w:tblPr>
        <w:tblW w:w="3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1890"/>
        <w:gridCol w:w="2156"/>
        <w:gridCol w:w="1277"/>
      </w:tblGrid>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rPr>
                <w:rFonts w:eastAsia="宋体"/>
                <w:color w:val="000000"/>
                <w:sz w:val="24"/>
              </w:rPr>
            </w:pPr>
            <w:r w:rsidRPr="008B7582">
              <w:rPr>
                <w:rFonts w:eastAsia="宋体" w:hint="eastAsia"/>
                <w:color w:val="000000"/>
                <w:sz w:val="24"/>
              </w:rPr>
              <w:t>序号</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名称</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ind w:firstLineChars="0" w:firstLine="0"/>
              <w:jc w:val="center"/>
              <w:rPr>
                <w:rFonts w:eastAsia="宋体"/>
                <w:color w:val="000000"/>
                <w:sz w:val="24"/>
              </w:rPr>
            </w:pPr>
            <w:r w:rsidRPr="008B7582">
              <w:rPr>
                <w:rFonts w:eastAsia="宋体" w:hint="eastAsia"/>
                <w:color w:val="000000"/>
                <w:sz w:val="24"/>
              </w:rPr>
              <w:t>批号</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hint="eastAsia"/>
                <w:snapToGrid w:val="0"/>
                <w:color w:val="000000"/>
                <w:kern w:val="0"/>
                <w:sz w:val="24"/>
                <w:lang w:bidi="ar"/>
              </w:rPr>
              <w:t>含量（</w:t>
            </w:r>
            <w:r w:rsidRPr="008B7582">
              <w:rPr>
                <w:rFonts w:eastAsia="宋体"/>
                <w:snapToGrid w:val="0"/>
                <w:color w:val="000000"/>
                <w:kern w:val="0"/>
                <w:sz w:val="24"/>
                <w:lang w:bidi="ar"/>
              </w:rPr>
              <w:t>%</w:t>
            </w:r>
            <w:r w:rsidRPr="008B7582">
              <w:rPr>
                <w:rFonts w:eastAsia="宋体" w:hint="eastAsia"/>
                <w:snapToGrid w:val="0"/>
                <w:color w:val="000000"/>
                <w:kern w:val="0"/>
                <w:sz w:val="24"/>
                <w:lang w:bidi="ar"/>
              </w:rPr>
              <w:t>）</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1</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黑胡椒</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微软雅黑"/>
                <w:color w:val="1A1A1A"/>
                <w:kern w:val="0"/>
                <w:sz w:val="24"/>
                <w:lang w:bidi="ar"/>
              </w:rPr>
              <w:t>2023041401</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5.69</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2</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黑胡椒</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2023041402</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5.27</w:t>
            </w:r>
          </w:p>
        </w:tc>
      </w:tr>
      <w:tr w:rsidR="0038653D" w:rsidRPr="008B7582" w:rsidTr="0038653D">
        <w:trPr>
          <w:trHeight w:hRule="exact" w:val="838"/>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3</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黑胡椒</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2023042802</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5.31</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4</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胡椒制品（黑胡椒粉）</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20240813</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5.53</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5</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胡椒制品（黑胡椒粉）</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20240814</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1.46</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6</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白胡椒</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sunway-font"/>
                <w:color w:val="000000"/>
                <w:kern w:val="0"/>
                <w:sz w:val="24"/>
                <w:lang w:bidi="ar"/>
              </w:rPr>
              <w:t>BXH20240725-01</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5.13</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7</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白胡椒</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sunway-font"/>
                <w:color w:val="000000"/>
                <w:kern w:val="0"/>
                <w:sz w:val="24"/>
                <w:lang w:bidi="ar"/>
              </w:rPr>
              <w:t>2024073102</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5.04</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8</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白胡椒</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2024071004</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5.19</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9</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胡椒制品（十三香）</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20230919D3</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0.419</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10</w:t>
            </w:r>
          </w:p>
        </w:tc>
        <w:tc>
          <w:tcPr>
            <w:tcW w:w="1577"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hint="eastAsia"/>
                <w:color w:val="000000"/>
                <w:sz w:val="24"/>
              </w:rPr>
              <w:t>胡椒制品（咖喱粉）</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20240626</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0.768</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11</w:t>
            </w:r>
          </w:p>
        </w:tc>
        <w:tc>
          <w:tcPr>
            <w:tcW w:w="1577" w:type="pct"/>
            <w:tcBorders>
              <w:top w:val="single" w:sz="4" w:space="0" w:color="auto"/>
              <w:left w:val="single" w:sz="4" w:space="0" w:color="auto"/>
              <w:bottom w:val="single" w:sz="4" w:space="0" w:color="auto"/>
              <w:right w:val="single" w:sz="4" w:space="0" w:color="auto"/>
            </w:tcBorders>
            <w:hideMark/>
          </w:tcPr>
          <w:p w:rsidR="0038653D" w:rsidRPr="008B7582" w:rsidRDefault="0038653D" w:rsidP="008B7582">
            <w:pPr>
              <w:adjustRightInd w:val="0"/>
              <w:snapToGrid w:val="0"/>
              <w:ind w:firstLineChars="0" w:firstLine="0"/>
              <w:rPr>
                <w:rFonts w:eastAsia="宋体"/>
                <w:sz w:val="24"/>
              </w:rPr>
            </w:pPr>
            <w:r w:rsidRPr="008B7582">
              <w:rPr>
                <w:rFonts w:eastAsia="宋体" w:hint="eastAsia"/>
                <w:color w:val="000000"/>
                <w:sz w:val="24"/>
              </w:rPr>
              <w:t>胡椒制品</w:t>
            </w:r>
            <w:r w:rsidRPr="008B7582">
              <w:rPr>
                <w:rFonts w:eastAsia="宋体" w:hint="eastAsia"/>
                <w:sz w:val="24"/>
              </w:rPr>
              <w:t>（胡椒粉）</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20240813</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1.09</w:t>
            </w:r>
          </w:p>
        </w:tc>
      </w:tr>
      <w:tr w:rsidR="0038653D" w:rsidRPr="008B7582" w:rsidTr="0038653D">
        <w:trPr>
          <w:trHeight w:hRule="exact" w:val="680"/>
          <w:jc w:val="center"/>
        </w:trPr>
        <w:tc>
          <w:tcPr>
            <w:tcW w:w="558"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adjustRightInd w:val="0"/>
              <w:snapToGrid w:val="0"/>
              <w:ind w:firstLineChars="0" w:firstLine="0"/>
              <w:jc w:val="center"/>
              <w:rPr>
                <w:rFonts w:eastAsia="宋体"/>
                <w:color w:val="000000"/>
                <w:sz w:val="24"/>
              </w:rPr>
            </w:pPr>
            <w:r w:rsidRPr="008B7582">
              <w:rPr>
                <w:rFonts w:eastAsia="宋体"/>
                <w:color w:val="000000"/>
                <w:sz w:val="24"/>
              </w:rPr>
              <w:t>12</w:t>
            </w:r>
          </w:p>
        </w:tc>
        <w:tc>
          <w:tcPr>
            <w:tcW w:w="1577" w:type="pct"/>
            <w:tcBorders>
              <w:top w:val="single" w:sz="4" w:space="0" w:color="auto"/>
              <w:left w:val="single" w:sz="4" w:space="0" w:color="auto"/>
              <w:bottom w:val="single" w:sz="4" w:space="0" w:color="auto"/>
              <w:right w:val="single" w:sz="4" w:space="0" w:color="auto"/>
            </w:tcBorders>
            <w:hideMark/>
          </w:tcPr>
          <w:p w:rsidR="0038653D" w:rsidRPr="008B7582" w:rsidRDefault="0038653D" w:rsidP="008B7582">
            <w:pPr>
              <w:adjustRightInd w:val="0"/>
              <w:snapToGrid w:val="0"/>
              <w:ind w:firstLineChars="0" w:firstLine="0"/>
              <w:rPr>
                <w:rFonts w:eastAsia="宋体"/>
                <w:sz w:val="24"/>
              </w:rPr>
            </w:pPr>
            <w:r w:rsidRPr="008B7582">
              <w:rPr>
                <w:rFonts w:eastAsia="宋体" w:hint="eastAsia"/>
                <w:color w:val="000000"/>
                <w:sz w:val="24"/>
              </w:rPr>
              <w:t>胡椒制品</w:t>
            </w:r>
            <w:r w:rsidRPr="008B7582">
              <w:rPr>
                <w:rFonts w:eastAsia="宋体" w:hint="eastAsia"/>
                <w:sz w:val="24"/>
              </w:rPr>
              <w:t>（烧烤撒料）</w:t>
            </w:r>
          </w:p>
        </w:tc>
        <w:tc>
          <w:tcPr>
            <w:tcW w:w="1799"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kern w:val="0"/>
                <w:sz w:val="24"/>
                <w:lang w:bidi="ar"/>
              </w:rPr>
              <w:t>20240813</w:t>
            </w:r>
          </w:p>
        </w:tc>
        <w:tc>
          <w:tcPr>
            <w:tcW w:w="1066" w:type="pct"/>
            <w:tcBorders>
              <w:top w:val="single" w:sz="4" w:space="0" w:color="auto"/>
              <w:left w:val="single" w:sz="4" w:space="0" w:color="auto"/>
              <w:bottom w:val="single" w:sz="4" w:space="0" w:color="auto"/>
              <w:right w:val="single" w:sz="4" w:space="0" w:color="auto"/>
            </w:tcBorders>
            <w:vAlign w:val="center"/>
            <w:hideMark/>
          </w:tcPr>
          <w:p w:rsidR="0038653D" w:rsidRPr="008B7582" w:rsidRDefault="0038653D" w:rsidP="008B7582">
            <w:pPr>
              <w:widowControl/>
              <w:ind w:firstLineChars="0" w:firstLine="0"/>
              <w:jc w:val="center"/>
              <w:textAlignment w:val="center"/>
              <w:rPr>
                <w:rFonts w:eastAsia="宋体"/>
                <w:color w:val="000000"/>
                <w:sz w:val="24"/>
              </w:rPr>
            </w:pPr>
            <w:r w:rsidRPr="008B7582">
              <w:rPr>
                <w:rFonts w:eastAsia="宋体"/>
                <w:color w:val="000000"/>
                <w:sz w:val="24"/>
              </w:rPr>
              <w:t>0.737</w:t>
            </w:r>
          </w:p>
        </w:tc>
      </w:tr>
    </w:tbl>
    <w:p w:rsidR="008B7582" w:rsidRDefault="00A474A3" w:rsidP="00A474A3">
      <w:pPr>
        <w:spacing w:line="560" w:lineRule="exact"/>
        <w:ind w:firstLineChars="0" w:firstLine="0"/>
        <w:jc w:val="center"/>
        <w:rPr>
          <w:rFonts w:ascii="仿宋_GB2312" w:hAnsi="宋体"/>
          <w:color w:val="FF0000"/>
          <w:szCs w:val="28"/>
        </w:rPr>
      </w:pPr>
      <w:r w:rsidRPr="000C14E2">
        <w:rPr>
          <w:rFonts w:eastAsia="黑体" w:hint="eastAsia"/>
          <w:sz w:val="28"/>
          <w:szCs w:val="28"/>
        </w:rPr>
        <w:lastRenderedPageBreak/>
        <w:t>表</w:t>
      </w:r>
      <w:r w:rsidRPr="000C14E2">
        <w:rPr>
          <w:rFonts w:eastAsia="黑体"/>
          <w:sz w:val="28"/>
          <w:szCs w:val="28"/>
        </w:rPr>
        <w:t>5</w:t>
      </w:r>
      <w:r>
        <w:rPr>
          <w:rFonts w:eastAsia="黑体" w:hint="eastAsia"/>
          <w:sz w:val="28"/>
          <w:szCs w:val="28"/>
        </w:rPr>
        <w:t>-3</w:t>
      </w:r>
      <w:r w:rsidRPr="000C14E2">
        <w:rPr>
          <w:rFonts w:eastAsia="黑体" w:hint="eastAsia"/>
          <w:sz w:val="28"/>
          <w:szCs w:val="28"/>
        </w:rPr>
        <w:t>：</w:t>
      </w:r>
      <w:r w:rsidRPr="00A474A3">
        <w:rPr>
          <w:rFonts w:eastAsia="黑体" w:hint="eastAsia"/>
          <w:sz w:val="28"/>
          <w:szCs w:val="28"/>
        </w:rPr>
        <w:t>柳州中心</w:t>
      </w:r>
      <w:r w:rsidRPr="000C14E2">
        <w:rPr>
          <w:rFonts w:eastAsia="黑体" w:hint="eastAsia"/>
          <w:sz w:val="28"/>
          <w:szCs w:val="28"/>
        </w:rPr>
        <w:t>的</w:t>
      </w:r>
      <w:r>
        <w:rPr>
          <w:rFonts w:eastAsia="黑体" w:hint="eastAsia"/>
          <w:sz w:val="28"/>
          <w:szCs w:val="28"/>
        </w:rPr>
        <w:t>样品</w:t>
      </w:r>
      <w:r w:rsidRPr="000C14E2">
        <w:rPr>
          <w:rFonts w:eastAsia="黑体" w:hint="eastAsia"/>
          <w:sz w:val="28"/>
          <w:szCs w:val="28"/>
        </w:rPr>
        <w:t>测定结果</w:t>
      </w:r>
    </w:p>
    <w:tbl>
      <w:tblPr>
        <w:tblW w:w="3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1738"/>
        <w:gridCol w:w="2156"/>
        <w:gridCol w:w="1277"/>
      </w:tblGrid>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rPr>
                <w:rFonts w:eastAsia="宋体"/>
                <w:color w:val="000000"/>
                <w:sz w:val="24"/>
              </w:rPr>
            </w:pPr>
            <w:r w:rsidRPr="00A474A3">
              <w:rPr>
                <w:rFonts w:eastAsia="宋体" w:hint="eastAsia"/>
                <w:color w:val="000000"/>
                <w:sz w:val="24"/>
              </w:rPr>
              <w:t>序号</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名称</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ind w:firstLineChars="0" w:firstLine="0"/>
              <w:jc w:val="center"/>
              <w:rPr>
                <w:rFonts w:eastAsia="宋体"/>
                <w:color w:val="000000"/>
                <w:sz w:val="24"/>
              </w:rPr>
            </w:pPr>
            <w:r w:rsidRPr="00A474A3">
              <w:rPr>
                <w:rFonts w:eastAsia="宋体" w:hint="eastAsia"/>
                <w:color w:val="000000"/>
                <w:sz w:val="24"/>
              </w:rPr>
              <w:t>批号</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hint="eastAsia"/>
                <w:snapToGrid w:val="0"/>
                <w:color w:val="000000"/>
                <w:kern w:val="0"/>
                <w:sz w:val="24"/>
                <w:lang w:bidi="ar"/>
              </w:rPr>
              <w:t>含量（</w:t>
            </w:r>
            <w:r w:rsidRPr="00A474A3">
              <w:rPr>
                <w:rFonts w:eastAsia="宋体"/>
                <w:snapToGrid w:val="0"/>
                <w:color w:val="000000"/>
                <w:kern w:val="0"/>
                <w:sz w:val="24"/>
                <w:lang w:bidi="ar"/>
              </w:rPr>
              <w:t>%</w:t>
            </w:r>
            <w:r w:rsidRPr="00A474A3">
              <w:rPr>
                <w:rFonts w:eastAsia="宋体" w:hint="eastAsia"/>
                <w:snapToGrid w:val="0"/>
                <w:color w:val="000000"/>
                <w:kern w:val="0"/>
                <w:sz w:val="24"/>
                <w:lang w:bidi="ar"/>
              </w:rPr>
              <w:t>）</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1</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黑胡椒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微软雅黑"/>
                <w:color w:val="1A1A1A"/>
                <w:kern w:val="0"/>
                <w:sz w:val="24"/>
                <w:lang w:bidi="ar"/>
              </w:rPr>
              <w:t>2023041401</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5.69</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2</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黑胡椒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2023041402</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5.26</w:t>
            </w:r>
          </w:p>
        </w:tc>
      </w:tr>
      <w:tr w:rsidR="0038653D" w:rsidRPr="00A474A3" w:rsidTr="0038653D">
        <w:trPr>
          <w:trHeight w:hRule="exact" w:val="838"/>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3</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黑胡椒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2023042802</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5.28</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4</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胡椒制品（黑胡椒粉）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20240813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5.52</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5</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胡椒制品（黑胡椒粉）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20240814</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1.46</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6</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白胡椒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sunway-font"/>
                <w:color w:val="000000"/>
                <w:kern w:val="0"/>
                <w:sz w:val="24"/>
                <w:lang w:bidi="ar"/>
              </w:rPr>
              <w:t>BXH20240725-01</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5.15</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7</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白胡椒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sunway-font"/>
                <w:color w:val="000000"/>
                <w:kern w:val="0"/>
                <w:sz w:val="24"/>
                <w:lang w:bidi="ar"/>
              </w:rPr>
              <w:t>2024073102</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5.03</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8</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白胡椒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2024071004</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5.18</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9</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胡椒制品（十三香）</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20230919D3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0.423</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10</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胡椒制品（咖喱粉）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20240626</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0.766</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11</w:t>
            </w:r>
          </w:p>
        </w:tc>
        <w:tc>
          <w:tcPr>
            <w:tcW w:w="1488" w:type="pct"/>
            <w:tcBorders>
              <w:top w:val="single" w:sz="4" w:space="0" w:color="auto"/>
              <w:left w:val="single" w:sz="4" w:space="0" w:color="auto"/>
              <w:bottom w:val="single" w:sz="4" w:space="0" w:color="auto"/>
              <w:right w:val="single" w:sz="4" w:space="0" w:color="auto"/>
            </w:tcBorders>
            <w:hideMark/>
          </w:tcPr>
          <w:p w:rsidR="0038653D" w:rsidRPr="00A474A3" w:rsidRDefault="0038653D" w:rsidP="00A474A3">
            <w:pPr>
              <w:adjustRightInd w:val="0"/>
              <w:snapToGrid w:val="0"/>
              <w:ind w:firstLineChars="0" w:firstLine="0"/>
              <w:rPr>
                <w:rFonts w:eastAsia="宋体"/>
                <w:sz w:val="24"/>
              </w:rPr>
            </w:pPr>
            <w:r w:rsidRPr="00A474A3">
              <w:rPr>
                <w:rFonts w:eastAsia="宋体" w:hint="eastAsia"/>
                <w:color w:val="000000"/>
                <w:sz w:val="24"/>
              </w:rPr>
              <w:t>胡椒制品</w:t>
            </w:r>
            <w:r w:rsidRPr="00A474A3">
              <w:rPr>
                <w:rFonts w:eastAsia="宋体" w:hint="eastAsia"/>
                <w:sz w:val="24"/>
              </w:rPr>
              <w:t>（胡椒粉）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20240813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1.09</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12</w:t>
            </w:r>
          </w:p>
        </w:tc>
        <w:tc>
          <w:tcPr>
            <w:tcW w:w="1488" w:type="pct"/>
            <w:tcBorders>
              <w:top w:val="single" w:sz="4" w:space="0" w:color="auto"/>
              <w:left w:val="single" w:sz="4" w:space="0" w:color="auto"/>
              <w:bottom w:val="single" w:sz="4" w:space="0" w:color="auto"/>
              <w:right w:val="single" w:sz="4" w:space="0" w:color="auto"/>
            </w:tcBorders>
            <w:hideMark/>
          </w:tcPr>
          <w:p w:rsidR="0038653D" w:rsidRPr="00A474A3" w:rsidRDefault="0038653D" w:rsidP="00A474A3">
            <w:pPr>
              <w:adjustRightInd w:val="0"/>
              <w:snapToGrid w:val="0"/>
              <w:ind w:firstLineChars="0" w:firstLine="0"/>
              <w:rPr>
                <w:rFonts w:eastAsia="宋体"/>
                <w:sz w:val="24"/>
              </w:rPr>
            </w:pPr>
            <w:r w:rsidRPr="00A474A3">
              <w:rPr>
                <w:rFonts w:eastAsia="宋体" w:hint="eastAsia"/>
                <w:color w:val="000000"/>
                <w:sz w:val="24"/>
              </w:rPr>
              <w:t>胡椒制品</w:t>
            </w:r>
            <w:r w:rsidRPr="00A474A3">
              <w:rPr>
                <w:rFonts w:eastAsia="宋体" w:hint="eastAsia"/>
                <w:sz w:val="24"/>
              </w:rPr>
              <w:t>（烧烤撒料）</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20240813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sz w:val="24"/>
              </w:rPr>
              <w:t>0.732</w:t>
            </w:r>
          </w:p>
        </w:tc>
      </w:tr>
    </w:tbl>
    <w:p w:rsidR="00A474A3" w:rsidRDefault="00A474A3" w:rsidP="00A474A3">
      <w:pPr>
        <w:spacing w:line="560" w:lineRule="exact"/>
        <w:ind w:firstLineChars="0" w:firstLine="0"/>
        <w:jc w:val="center"/>
        <w:rPr>
          <w:rFonts w:ascii="仿宋_GB2312" w:hAnsi="宋体"/>
          <w:color w:val="FF0000"/>
          <w:szCs w:val="28"/>
        </w:rPr>
      </w:pPr>
      <w:r w:rsidRPr="000C14E2">
        <w:rPr>
          <w:rFonts w:eastAsia="黑体" w:hint="eastAsia"/>
          <w:sz w:val="28"/>
          <w:szCs w:val="28"/>
        </w:rPr>
        <w:t>表</w:t>
      </w:r>
      <w:r w:rsidRPr="000C14E2">
        <w:rPr>
          <w:rFonts w:eastAsia="黑体"/>
          <w:sz w:val="28"/>
          <w:szCs w:val="28"/>
        </w:rPr>
        <w:t>5</w:t>
      </w:r>
      <w:r>
        <w:rPr>
          <w:rFonts w:eastAsia="黑体" w:hint="eastAsia"/>
          <w:sz w:val="28"/>
          <w:szCs w:val="28"/>
        </w:rPr>
        <w:t>-4</w:t>
      </w:r>
      <w:r w:rsidRPr="000C14E2">
        <w:rPr>
          <w:rFonts w:eastAsia="黑体" w:hint="eastAsia"/>
          <w:sz w:val="28"/>
          <w:szCs w:val="28"/>
        </w:rPr>
        <w:t>：</w:t>
      </w:r>
      <w:r w:rsidRPr="00A474A3">
        <w:rPr>
          <w:rFonts w:eastAsia="黑体" w:hint="eastAsia"/>
          <w:sz w:val="28"/>
          <w:szCs w:val="28"/>
        </w:rPr>
        <w:t>广电计量</w:t>
      </w:r>
      <w:r w:rsidRPr="000C14E2">
        <w:rPr>
          <w:rFonts w:eastAsia="黑体" w:hint="eastAsia"/>
          <w:sz w:val="28"/>
          <w:szCs w:val="28"/>
        </w:rPr>
        <w:t>的</w:t>
      </w:r>
      <w:r>
        <w:rPr>
          <w:rFonts w:eastAsia="黑体" w:hint="eastAsia"/>
          <w:sz w:val="28"/>
          <w:szCs w:val="28"/>
        </w:rPr>
        <w:t>样品</w:t>
      </w:r>
      <w:r w:rsidRPr="000C14E2">
        <w:rPr>
          <w:rFonts w:eastAsia="黑体" w:hint="eastAsia"/>
          <w:sz w:val="28"/>
          <w:szCs w:val="28"/>
        </w:rPr>
        <w:t>测定结果</w:t>
      </w:r>
    </w:p>
    <w:tbl>
      <w:tblPr>
        <w:tblW w:w="3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1738"/>
        <w:gridCol w:w="2156"/>
        <w:gridCol w:w="1277"/>
      </w:tblGrid>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rPr>
                <w:rFonts w:eastAsia="宋体"/>
                <w:b/>
                <w:color w:val="000000"/>
                <w:sz w:val="24"/>
              </w:rPr>
            </w:pPr>
            <w:r w:rsidRPr="00A474A3">
              <w:rPr>
                <w:rFonts w:eastAsia="宋体" w:hint="eastAsia"/>
                <w:b/>
                <w:color w:val="000000"/>
                <w:sz w:val="24"/>
              </w:rPr>
              <w:t>序号</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b/>
                <w:color w:val="000000"/>
                <w:sz w:val="24"/>
              </w:rPr>
            </w:pPr>
            <w:r w:rsidRPr="00A474A3">
              <w:rPr>
                <w:rFonts w:eastAsia="宋体" w:hint="eastAsia"/>
                <w:b/>
                <w:color w:val="000000"/>
                <w:sz w:val="24"/>
              </w:rPr>
              <w:t>名称</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ind w:firstLineChars="0" w:firstLine="0"/>
              <w:jc w:val="center"/>
              <w:rPr>
                <w:rFonts w:eastAsia="宋体"/>
                <w:b/>
                <w:color w:val="000000"/>
                <w:sz w:val="24"/>
              </w:rPr>
            </w:pPr>
            <w:r w:rsidRPr="00A474A3">
              <w:rPr>
                <w:rFonts w:eastAsia="宋体" w:hint="eastAsia"/>
                <w:b/>
                <w:color w:val="000000"/>
                <w:sz w:val="24"/>
              </w:rPr>
              <w:t>批号</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b/>
                <w:color w:val="000000"/>
                <w:sz w:val="24"/>
              </w:rPr>
            </w:pPr>
            <w:r w:rsidRPr="00A474A3">
              <w:rPr>
                <w:rFonts w:eastAsia="宋体" w:hint="eastAsia"/>
                <w:b/>
                <w:snapToGrid w:val="0"/>
                <w:color w:val="000000"/>
                <w:kern w:val="0"/>
                <w:sz w:val="24"/>
                <w:lang w:bidi="ar"/>
              </w:rPr>
              <w:t>含量（</w:t>
            </w:r>
            <w:r w:rsidRPr="00A474A3">
              <w:rPr>
                <w:rFonts w:eastAsia="宋体"/>
                <w:b/>
                <w:snapToGrid w:val="0"/>
                <w:color w:val="000000"/>
                <w:kern w:val="0"/>
                <w:sz w:val="24"/>
                <w:lang w:bidi="ar"/>
              </w:rPr>
              <w:t>%</w:t>
            </w:r>
            <w:r w:rsidRPr="00A474A3">
              <w:rPr>
                <w:rFonts w:eastAsia="宋体" w:hint="eastAsia"/>
                <w:b/>
                <w:snapToGrid w:val="0"/>
                <w:color w:val="000000"/>
                <w:kern w:val="0"/>
                <w:sz w:val="24"/>
                <w:lang w:bidi="ar"/>
              </w:rPr>
              <w:t>）</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1</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黑胡椒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微软雅黑"/>
                <w:color w:val="1A1A1A"/>
                <w:kern w:val="0"/>
                <w:sz w:val="24"/>
                <w:lang w:bidi="ar"/>
              </w:rPr>
              <w:t>2023041401</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5.62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2</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黑胡椒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2023041402</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5.26 </w:t>
            </w:r>
          </w:p>
        </w:tc>
      </w:tr>
      <w:tr w:rsidR="0038653D" w:rsidRPr="00A474A3" w:rsidTr="0038653D">
        <w:trPr>
          <w:trHeight w:hRule="exact" w:val="838"/>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3</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黑胡椒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2023042802</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5.24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4</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胡椒制品（黑胡椒粉）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20240813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5.50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lastRenderedPageBreak/>
              <w:t>5</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胡椒制品（黑胡椒粉）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20240814</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1.46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6</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白胡椒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sunway-font"/>
                <w:color w:val="000000"/>
                <w:kern w:val="0"/>
                <w:sz w:val="24"/>
                <w:lang w:bidi="ar"/>
              </w:rPr>
              <w:t>BXH20240725-01</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5.12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7</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白胡椒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sunway-font"/>
                <w:color w:val="000000"/>
                <w:kern w:val="0"/>
                <w:sz w:val="24"/>
                <w:lang w:bidi="ar"/>
              </w:rPr>
              <w:t>2024073102</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5.00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8</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白胡椒</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2024071004</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5.15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9</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胡椒制品（十三香）</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20230919D3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0.446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10</w:t>
            </w:r>
          </w:p>
        </w:tc>
        <w:tc>
          <w:tcPr>
            <w:tcW w:w="1488"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hint="eastAsia"/>
                <w:color w:val="000000"/>
                <w:sz w:val="24"/>
              </w:rPr>
              <w:t>胡椒制品（咖喱粉）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20240626</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0.774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11</w:t>
            </w:r>
          </w:p>
        </w:tc>
        <w:tc>
          <w:tcPr>
            <w:tcW w:w="1488" w:type="pct"/>
            <w:tcBorders>
              <w:top w:val="single" w:sz="4" w:space="0" w:color="auto"/>
              <w:left w:val="single" w:sz="4" w:space="0" w:color="auto"/>
              <w:bottom w:val="single" w:sz="4" w:space="0" w:color="auto"/>
              <w:right w:val="single" w:sz="4" w:space="0" w:color="auto"/>
            </w:tcBorders>
            <w:hideMark/>
          </w:tcPr>
          <w:p w:rsidR="0038653D" w:rsidRPr="00A474A3" w:rsidRDefault="0038653D" w:rsidP="00A474A3">
            <w:pPr>
              <w:adjustRightInd w:val="0"/>
              <w:snapToGrid w:val="0"/>
              <w:ind w:firstLineChars="0" w:firstLine="0"/>
              <w:rPr>
                <w:rFonts w:eastAsia="宋体"/>
                <w:sz w:val="24"/>
              </w:rPr>
            </w:pPr>
            <w:r w:rsidRPr="00A474A3">
              <w:rPr>
                <w:rFonts w:eastAsia="宋体" w:hint="eastAsia"/>
                <w:color w:val="000000"/>
                <w:sz w:val="24"/>
              </w:rPr>
              <w:t>胡椒制品</w:t>
            </w:r>
            <w:r w:rsidRPr="00A474A3">
              <w:rPr>
                <w:rFonts w:eastAsia="宋体" w:hint="eastAsia"/>
                <w:sz w:val="24"/>
              </w:rPr>
              <w:t>（胡椒粉）</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20240813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1.11 </w:t>
            </w:r>
          </w:p>
        </w:tc>
      </w:tr>
      <w:tr w:rsidR="0038653D" w:rsidRPr="00A474A3" w:rsidTr="0038653D">
        <w:trPr>
          <w:trHeight w:hRule="exact" w:val="680"/>
          <w:jc w:val="center"/>
        </w:trPr>
        <w:tc>
          <w:tcPr>
            <w:tcW w:w="57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adjustRightInd w:val="0"/>
              <w:snapToGrid w:val="0"/>
              <w:ind w:firstLineChars="0" w:firstLine="0"/>
              <w:jc w:val="center"/>
              <w:rPr>
                <w:rFonts w:eastAsia="宋体"/>
                <w:color w:val="000000"/>
                <w:sz w:val="24"/>
              </w:rPr>
            </w:pPr>
            <w:r w:rsidRPr="00A474A3">
              <w:rPr>
                <w:rFonts w:eastAsia="宋体"/>
                <w:color w:val="000000"/>
                <w:sz w:val="24"/>
              </w:rPr>
              <w:t>12</w:t>
            </w:r>
          </w:p>
        </w:tc>
        <w:tc>
          <w:tcPr>
            <w:tcW w:w="1488" w:type="pct"/>
            <w:tcBorders>
              <w:top w:val="single" w:sz="4" w:space="0" w:color="auto"/>
              <w:left w:val="single" w:sz="4" w:space="0" w:color="auto"/>
              <w:bottom w:val="single" w:sz="4" w:space="0" w:color="auto"/>
              <w:right w:val="single" w:sz="4" w:space="0" w:color="auto"/>
            </w:tcBorders>
            <w:hideMark/>
          </w:tcPr>
          <w:p w:rsidR="0038653D" w:rsidRPr="00A474A3" w:rsidRDefault="0038653D" w:rsidP="00A474A3">
            <w:pPr>
              <w:adjustRightInd w:val="0"/>
              <w:snapToGrid w:val="0"/>
              <w:ind w:firstLineChars="0" w:firstLine="0"/>
              <w:rPr>
                <w:rFonts w:eastAsia="宋体"/>
                <w:sz w:val="24"/>
              </w:rPr>
            </w:pPr>
            <w:r w:rsidRPr="00A474A3">
              <w:rPr>
                <w:rFonts w:eastAsia="宋体" w:hint="eastAsia"/>
                <w:color w:val="000000"/>
                <w:sz w:val="24"/>
              </w:rPr>
              <w:t>胡椒制品</w:t>
            </w:r>
            <w:r w:rsidRPr="00A474A3">
              <w:rPr>
                <w:rFonts w:eastAsia="宋体" w:hint="eastAsia"/>
                <w:sz w:val="24"/>
              </w:rPr>
              <w:t>（烧烤撒料）</w:t>
            </w:r>
          </w:p>
        </w:tc>
        <w:tc>
          <w:tcPr>
            <w:tcW w:w="1846"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20240813</w:t>
            </w:r>
          </w:p>
        </w:tc>
        <w:tc>
          <w:tcPr>
            <w:tcW w:w="1093" w:type="pct"/>
            <w:tcBorders>
              <w:top w:val="single" w:sz="4" w:space="0" w:color="auto"/>
              <w:left w:val="single" w:sz="4" w:space="0" w:color="auto"/>
              <w:bottom w:val="single" w:sz="4" w:space="0" w:color="auto"/>
              <w:right w:val="single" w:sz="4" w:space="0" w:color="auto"/>
            </w:tcBorders>
            <w:vAlign w:val="center"/>
            <w:hideMark/>
          </w:tcPr>
          <w:p w:rsidR="0038653D" w:rsidRPr="00A474A3" w:rsidRDefault="0038653D" w:rsidP="00A474A3">
            <w:pPr>
              <w:widowControl/>
              <w:ind w:firstLineChars="0" w:firstLine="0"/>
              <w:jc w:val="center"/>
              <w:textAlignment w:val="center"/>
              <w:rPr>
                <w:rFonts w:eastAsia="宋体"/>
                <w:color w:val="000000"/>
                <w:sz w:val="24"/>
              </w:rPr>
            </w:pPr>
            <w:r w:rsidRPr="00A474A3">
              <w:rPr>
                <w:rFonts w:eastAsia="宋体"/>
                <w:color w:val="000000"/>
                <w:kern w:val="0"/>
                <w:sz w:val="24"/>
                <w:lang w:bidi="ar"/>
              </w:rPr>
              <w:t xml:space="preserve">0.742 </w:t>
            </w:r>
          </w:p>
        </w:tc>
      </w:tr>
    </w:tbl>
    <w:p w:rsidR="00A474A3" w:rsidRDefault="00A474A3" w:rsidP="000C14E2">
      <w:pPr>
        <w:spacing w:line="560" w:lineRule="exact"/>
        <w:ind w:firstLineChars="0" w:firstLine="0"/>
        <w:jc w:val="left"/>
        <w:rPr>
          <w:rFonts w:ascii="仿宋_GB2312" w:hAnsi="宋体"/>
          <w:color w:val="FF0000"/>
          <w:szCs w:val="28"/>
        </w:rPr>
      </w:pPr>
    </w:p>
    <w:sectPr w:rsidR="00A474A3">
      <w:headerReference w:type="even" r:id="rId21"/>
      <w:headerReference w:type="default" r:id="rId22"/>
      <w:footerReference w:type="even" r:id="rId23"/>
      <w:footerReference w:type="default" r:id="rId24"/>
      <w:headerReference w:type="first" r:id="rId25"/>
      <w:footerReference w:type="first" r:id="rId26"/>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14E2" w:rsidRDefault="000C14E2">
      <w:pPr>
        <w:ind w:firstLine="640"/>
      </w:pPr>
      <w:r>
        <w:separator/>
      </w:r>
    </w:p>
  </w:endnote>
  <w:endnote w:type="continuationSeparator" w:id="0">
    <w:p w:rsidR="000C14E2" w:rsidRDefault="000C14E2">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黑体">
    <w:altName w:val="Arial Unicode MS"/>
    <w:panose1 w:val="02010600030101010101"/>
    <w:charset w:val="86"/>
    <w:family w:val="modern"/>
    <w:notTrueType/>
    <w:pitch w:val="fixed"/>
    <w:sig w:usb0="00000000" w:usb1="080E0000" w:usb2="00000010" w:usb3="00000000" w:csb0="0004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8024FDE7-DAC9-46D4-A9CE-57B1957AC309}"/>
    <w:embedItalic r:id="rId2" w:subsetted="1" w:fontKey="{F4E38A3A-3FD1-4002-9D49-C3CFCF636811}"/>
  </w:font>
  <w:font w:name="Calibri">
    <w:panose1 w:val="020F0502020204030204"/>
    <w:charset w:val="00"/>
    <w:family w:val="swiss"/>
    <w:pitch w:val="variable"/>
    <w:sig w:usb0="E10002FF" w:usb1="4000ACFF" w:usb2="00000009" w:usb3="00000000" w:csb0="0000019F" w:csb1="00000000"/>
  </w:font>
  <w:font w:name="方正小标宋简体">
    <w:panose1 w:val="02010601030101010101"/>
    <w:charset w:val="86"/>
    <w:family w:val="auto"/>
    <w:pitch w:val="variable"/>
    <w:sig w:usb0="00000001" w:usb1="080E0000" w:usb2="00000010" w:usb3="00000000" w:csb0="00040000" w:csb1="00000000"/>
    <w:embedRegular r:id="rId3" w:subsetted="1" w:fontKey="{76D7E234-745A-45F4-99C6-BD42DEE7BF30}"/>
  </w:font>
  <w:font w:name="楷体_GB2312">
    <w:panose1 w:val="02010609030101010101"/>
    <w:charset w:val="86"/>
    <w:family w:val="modern"/>
    <w:pitch w:val="fixed"/>
    <w:sig w:usb0="00000001" w:usb1="080E0000" w:usb2="00000010" w:usb3="00000000" w:csb0="00040000" w:csb1="00000000"/>
    <w:embedRegular r:id="rId4" w:subsetted="1" w:fontKey="{AE95CE0C-3E21-44B9-9867-EF739153FA61}"/>
  </w:font>
  <w:font w:name="仿宋">
    <w:altName w:val="Arial Unicode MS"/>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embedRegular r:id="rId5" w:subsetted="1" w:fontKey="{5D2065D0-E115-4446-8BB2-4CB54FCBE090}"/>
  </w:font>
  <w:font w:name="sunway-font">
    <w:altName w:val="Arial Unicode MS"/>
    <w:charset w:val="00"/>
    <w:family w:val="auto"/>
    <w:pitch w:val="default"/>
    <w:sig w:usb0="00000000" w:usb1="00000000" w:usb2="00000000" w:usb3="00000000" w:csb0="00040001" w:csb1="00000000"/>
  </w:font>
  <w:font w:name="Times News Roman">
    <w:altName w:val="Arial Unicode MS"/>
    <w:charset w:val="00"/>
    <w:family w:val="auto"/>
    <w:pitch w:val="default"/>
    <w:sig w:usb0="00000000" w:usb1="00000000" w:usb2="0000000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14E2" w:rsidRDefault="000C14E2">
    <w:pPr>
      <w:pStyle w:val="afa"/>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316374"/>
    </w:sdtPr>
    <w:sdtEndPr/>
    <w:sdtContent>
      <w:p w:rsidR="000C14E2" w:rsidRDefault="000C14E2">
        <w:pPr>
          <w:pStyle w:val="afa"/>
          <w:ind w:firstLine="360"/>
          <w:jc w:val="center"/>
        </w:pPr>
        <w:r>
          <w:fldChar w:fldCharType="begin"/>
        </w:r>
        <w:r>
          <w:instrText>PAGE   \* MERGEFORMAT</w:instrText>
        </w:r>
        <w:r>
          <w:fldChar w:fldCharType="separate"/>
        </w:r>
        <w:r w:rsidR="00E00FE5" w:rsidRPr="00E00FE5">
          <w:rPr>
            <w:noProof/>
            <w:lang w:val="zh-CN"/>
          </w:rPr>
          <w:t>31</w:t>
        </w:r>
        <w:r>
          <w:fldChar w:fldCharType="end"/>
        </w:r>
      </w:p>
    </w:sdtContent>
  </w:sdt>
  <w:p w:rsidR="000C14E2" w:rsidRDefault="000C14E2">
    <w:pPr>
      <w:pStyle w:val="afa"/>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14E2" w:rsidRDefault="000C14E2">
    <w:pPr>
      <w:pStyle w:val="afa"/>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14E2" w:rsidRDefault="000C14E2">
      <w:pPr>
        <w:ind w:firstLine="640"/>
      </w:pPr>
      <w:r>
        <w:separator/>
      </w:r>
    </w:p>
  </w:footnote>
  <w:footnote w:type="continuationSeparator" w:id="0">
    <w:p w:rsidR="000C14E2" w:rsidRDefault="000C14E2">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14E2" w:rsidRDefault="000C14E2">
    <w:pPr>
      <w:pStyle w:val="afb"/>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14E2" w:rsidRDefault="000C14E2">
    <w:pPr>
      <w:pStyle w:val="afb"/>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14E2" w:rsidRDefault="000C14E2">
    <w:pPr>
      <w:pStyle w:val="afb"/>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6136235"/>
    <w:multiLevelType w:val="singleLevel"/>
    <w:tmpl w:val="F6136235"/>
    <w:lvl w:ilvl="0">
      <w:start w:val="2"/>
      <w:numFmt w:val="decimal"/>
      <w:suff w:val="nothing"/>
      <w:lvlText w:val="（%1）"/>
      <w:lvlJc w:val="left"/>
    </w:lvl>
  </w:abstractNum>
  <w:abstractNum w:abstractNumId="1">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2">
    <w:nsid w:val="0DDE2B46"/>
    <w:multiLevelType w:val="multilevel"/>
    <w:tmpl w:val="0DDE2B46"/>
    <w:lvl w:ilvl="0">
      <w:start w:val="1"/>
      <w:numFmt w:val="lowerLetter"/>
      <w:pStyle w:val="a0"/>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3">
    <w:nsid w:val="1DBF583A"/>
    <w:multiLevelType w:val="multilevel"/>
    <w:tmpl w:val="1DBF583A"/>
    <w:lvl w:ilvl="0">
      <w:start w:val="1"/>
      <w:numFmt w:val="decimal"/>
      <w:pStyle w:val="a1"/>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4">
    <w:nsid w:val="1FC91163"/>
    <w:multiLevelType w:val="multilevel"/>
    <w:tmpl w:val="1FC91163"/>
    <w:lvl w:ilvl="0">
      <w:start w:val="1"/>
      <w:numFmt w:val="decimal"/>
      <w:pStyle w:val="a2"/>
      <w:suff w:val="nothing"/>
      <w:lvlText w:val="%1　"/>
      <w:lvlJc w:val="left"/>
      <w:pPr>
        <w:ind w:left="0" w:firstLine="0"/>
      </w:pPr>
      <w:rPr>
        <w:rFonts w:ascii="黑体" w:eastAsia="黑体" w:hAnsi="Times New Roman" w:hint="eastAsia"/>
        <w:b w:val="0"/>
        <w:i w:val="0"/>
        <w:sz w:val="21"/>
        <w:szCs w:val="21"/>
      </w:rPr>
    </w:lvl>
    <w:lvl w:ilvl="1">
      <w:start w:val="1"/>
      <w:numFmt w:val="decimal"/>
      <w:pStyle w:val="a3"/>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pStyle w:val="a4"/>
      <w:suff w:val="nothing"/>
      <w:lvlText w:val="%1.%2.%3　"/>
      <w:lvlJc w:val="left"/>
      <w:pPr>
        <w:ind w:left="0" w:firstLine="0"/>
      </w:pPr>
      <w:rPr>
        <w:rFonts w:ascii="黑体" w:eastAsia="黑体" w:hAnsi="Times New Roman" w:hint="eastAsia"/>
        <w:b w:val="0"/>
        <w:i w:val="0"/>
        <w:sz w:val="21"/>
      </w:rPr>
    </w:lvl>
    <w:lvl w:ilvl="3">
      <w:start w:val="1"/>
      <w:numFmt w:val="decimal"/>
      <w:pStyle w:val="a5"/>
      <w:suff w:val="nothing"/>
      <w:lvlText w:val="%1.%2.%3.%4　"/>
      <w:lvlJc w:val="left"/>
      <w:pPr>
        <w:ind w:left="0" w:firstLine="0"/>
      </w:pPr>
      <w:rPr>
        <w:rFonts w:ascii="黑体" w:eastAsia="黑体" w:hAnsi="Times New Roman" w:hint="eastAsia"/>
        <w:b w:val="0"/>
        <w:i w:val="0"/>
        <w:sz w:val="21"/>
      </w:rPr>
    </w:lvl>
    <w:lvl w:ilvl="4">
      <w:start w:val="1"/>
      <w:numFmt w:val="decimal"/>
      <w:pStyle w:val="a6"/>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5">
    <w:nsid w:val="2A8F7113"/>
    <w:multiLevelType w:val="multilevel"/>
    <w:tmpl w:val="2A8F7113"/>
    <w:lvl w:ilvl="0">
      <w:start w:val="1"/>
      <w:numFmt w:val="upperLetter"/>
      <w:pStyle w:val="a8"/>
      <w:suff w:val="space"/>
      <w:lvlText w:val="%1"/>
      <w:lvlJc w:val="left"/>
      <w:pPr>
        <w:ind w:left="623" w:hanging="425"/>
      </w:pPr>
      <w:rPr>
        <w:rFonts w:hint="eastAsia"/>
      </w:rPr>
    </w:lvl>
    <w:lvl w:ilvl="1">
      <w:start w:val="1"/>
      <w:numFmt w:val="decimal"/>
      <w:pStyle w:val="a9"/>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6">
    <w:nsid w:val="557C2AF5"/>
    <w:multiLevelType w:val="multilevel"/>
    <w:tmpl w:val="557C2AF5"/>
    <w:lvl w:ilvl="0">
      <w:start w:val="1"/>
      <w:numFmt w:val="decimal"/>
      <w:pStyle w:val="aa"/>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7">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b"/>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start w:val="1"/>
      <w:numFmt w:val="decimal"/>
      <w:pStyle w:val="ac"/>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9">
    <w:nsid w:val="69600F48"/>
    <w:multiLevelType w:val="singleLevel"/>
    <w:tmpl w:val="69600F48"/>
    <w:lvl w:ilvl="0">
      <w:start w:val="5"/>
      <w:numFmt w:val="decimal"/>
      <w:suff w:val="nothing"/>
      <w:lvlText w:val="（%1）"/>
      <w:lvlJc w:val="left"/>
    </w:lvl>
  </w:abstractNum>
  <w:abstractNum w:abstractNumId="10">
    <w:nsid w:val="6CEA2025"/>
    <w:multiLevelType w:val="multilevel"/>
    <w:tmpl w:val="6CEA2025"/>
    <w:lvl w:ilvl="0">
      <w:start w:val="1"/>
      <w:numFmt w:val="none"/>
      <w:pStyle w:val="ad"/>
      <w:suff w:val="nothing"/>
      <w:lvlText w:val="%1"/>
      <w:lvlJc w:val="left"/>
      <w:pPr>
        <w:ind w:left="0" w:firstLine="0"/>
      </w:pPr>
      <w:rPr>
        <w:rFonts w:hint="eastAsia"/>
      </w:rPr>
    </w:lvl>
    <w:lvl w:ilvl="1">
      <w:start w:val="1"/>
      <w:numFmt w:val="decimal"/>
      <w:pStyle w:val="ae"/>
      <w:suff w:val="nothing"/>
      <w:lvlText w:val="%1%2　"/>
      <w:lvlJc w:val="left"/>
      <w:pPr>
        <w:ind w:left="0" w:firstLine="0"/>
      </w:pPr>
      <w:rPr>
        <w:rFonts w:ascii="黑体" w:eastAsia="黑体" w:hint="eastAsia"/>
        <w:b w:val="0"/>
        <w:i w:val="0"/>
        <w:sz w:val="21"/>
      </w:rPr>
    </w:lvl>
    <w:lvl w:ilvl="2">
      <w:start w:val="1"/>
      <w:numFmt w:val="decimal"/>
      <w:pStyle w:val="af"/>
      <w:suff w:val="nothing"/>
      <w:lvlText w:val="%1%2.%3　"/>
      <w:lvlJc w:val="left"/>
      <w:pPr>
        <w:ind w:left="85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0"/>
      <w:suff w:val="nothing"/>
      <w:lvlText w:val="%1%2.%3.%4　"/>
      <w:lvlJc w:val="left"/>
      <w:pPr>
        <w:ind w:left="850" w:firstLine="0"/>
      </w:pPr>
      <w:rPr>
        <w:rFonts w:ascii="黑体" w:eastAsia="黑体" w:hint="eastAsia"/>
        <w:b w:val="0"/>
        <w:i w:val="0"/>
        <w:sz w:val="21"/>
      </w:rPr>
    </w:lvl>
    <w:lvl w:ilvl="4">
      <w:start w:val="1"/>
      <w:numFmt w:val="decimal"/>
      <w:pStyle w:val="af1"/>
      <w:suff w:val="nothing"/>
      <w:lvlText w:val="%1%2.%3.%4.%5　"/>
      <w:lvlJc w:val="left"/>
      <w:pPr>
        <w:ind w:left="0" w:firstLine="0"/>
      </w:pPr>
      <w:rPr>
        <w:rFonts w:ascii="黑体" w:eastAsia="黑体" w:hint="eastAsia"/>
        <w:b w:val="0"/>
        <w:i w:val="0"/>
        <w:sz w:val="21"/>
      </w:rPr>
    </w:lvl>
    <w:lvl w:ilvl="5">
      <w:start w:val="1"/>
      <w:numFmt w:val="decimal"/>
      <w:pStyle w:val="af2"/>
      <w:suff w:val="nothing"/>
      <w:lvlText w:val="%1%2.%3.%4.%5.%6　"/>
      <w:lvlJc w:val="left"/>
      <w:pPr>
        <w:ind w:left="0" w:firstLine="0"/>
      </w:pPr>
      <w:rPr>
        <w:rFonts w:ascii="黑体" w:eastAsia="黑体" w:hint="eastAsia"/>
        <w:b w:val="0"/>
        <w:i w:val="0"/>
        <w:sz w:val="21"/>
      </w:rPr>
    </w:lvl>
    <w:lvl w:ilvl="6">
      <w:start w:val="1"/>
      <w:numFmt w:val="decimal"/>
      <w:pStyle w:val="af3"/>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8"/>
  </w:num>
  <w:num w:numId="2">
    <w:abstractNumId w:val="6"/>
  </w:num>
  <w:num w:numId="3">
    <w:abstractNumId w:val="4"/>
  </w:num>
  <w:num w:numId="4">
    <w:abstractNumId w:val="1"/>
  </w:num>
  <w:num w:numId="5">
    <w:abstractNumId w:val="5"/>
  </w:num>
  <w:num w:numId="6">
    <w:abstractNumId w:val="3"/>
  </w:num>
  <w:num w:numId="7">
    <w:abstractNumId w:val="2"/>
  </w:num>
  <w:num w:numId="8">
    <w:abstractNumId w:val="7"/>
  </w:num>
  <w:num w:numId="9">
    <w:abstractNumId w:val="10"/>
  </w:num>
  <w:num w:numId="10">
    <w:abstractNumId w:val="0"/>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hdrShapeDefaults>
    <o:shapedefaults v:ext="edit" spidmax="20481"/>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0000457E"/>
    <w:rsid w:val="00005CA4"/>
    <w:rsid w:val="000107BC"/>
    <w:rsid w:val="00013090"/>
    <w:rsid w:val="000157A5"/>
    <w:rsid w:val="00016837"/>
    <w:rsid w:val="00021331"/>
    <w:rsid w:val="00023119"/>
    <w:rsid w:val="00023FE2"/>
    <w:rsid w:val="00024212"/>
    <w:rsid w:val="00024664"/>
    <w:rsid w:val="00032CD6"/>
    <w:rsid w:val="00033257"/>
    <w:rsid w:val="00034233"/>
    <w:rsid w:val="00034BDB"/>
    <w:rsid w:val="00047D7B"/>
    <w:rsid w:val="00053B0B"/>
    <w:rsid w:val="000571B6"/>
    <w:rsid w:val="000576D0"/>
    <w:rsid w:val="00057758"/>
    <w:rsid w:val="00060FE2"/>
    <w:rsid w:val="0007330D"/>
    <w:rsid w:val="00073F72"/>
    <w:rsid w:val="00074EB1"/>
    <w:rsid w:val="00076BBA"/>
    <w:rsid w:val="00080F2F"/>
    <w:rsid w:val="0008145A"/>
    <w:rsid w:val="0009177A"/>
    <w:rsid w:val="00091F52"/>
    <w:rsid w:val="00093B7E"/>
    <w:rsid w:val="00093E74"/>
    <w:rsid w:val="00094DEF"/>
    <w:rsid w:val="000962F6"/>
    <w:rsid w:val="000975BB"/>
    <w:rsid w:val="000A0201"/>
    <w:rsid w:val="000A1EAE"/>
    <w:rsid w:val="000A3070"/>
    <w:rsid w:val="000A4601"/>
    <w:rsid w:val="000A77CD"/>
    <w:rsid w:val="000B572A"/>
    <w:rsid w:val="000C14E2"/>
    <w:rsid w:val="000D0ACE"/>
    <w:rsid w:val="000D15BE"/>
    <w:rsid w:val="000D4DD2"/>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36F84"/>
    <w:rsid w:val="00140101"/>
    <w:rsid w:val="001435D3"/>
    <w:rsid w:val="001449B5"/>
    <w:rsid w:val="001463AC"/>
    <w:rsid w:val="0015152A"/>
    <w:rsid w:val="00156020"/>
    <w:rsid w:val="00156663"/>
    <w:rsid w:val="001611BB"/>
    <w:rsid w:val="00167167"/>
    <w:rsid w:val="001708F8"/>
    <w:rsid w:val="0017473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2A31"/>
    <w:rsid w:val="001B36E5"/>
    <w:rsid w:val="001B3B17"/>
    <w:rsid w:val="001C5645"/>
    <w:rsid w:val="001C5F01"/>
    <w:rsid w:val="001C793C"/>
    <w:rsid w:val="001D22F0"/>
    <w:rsid w:val="001D42DB"/>
    <w:rsid w:val="001D64DB"/>
    <w:rsid w:val="001D7816"/>
    <w:rsid w:val="001E5000"/>
    <w:rsid w:val="001E64D8"/>
    <w:rsid w:val="001F07A8"/>
    <w:rsid w:val="001F16E6"/>
    <w:rsid w:val="001F241E"/>
    <w:rsid w:val="001F537A"/>
    <w:rsid w:val="001F660A"/>
    <w:rsid w:val="001F79F5"/>
    <w:rsid w:val="001F7E35"/>
    <w:rsid w:val="00205603"/>
    <w:rsid w:val="00207A87"/>
    <w:rsid w:val="00210916"/>
    <w:rsid w:val="002116FB"/>
    <w:rsid w:val="002132F6"/>
    <w:rsid w:val="00213F37"/>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3E5E"/>
    <w:rsid w:val="002B5497"/>
    <w:rsid w:val="002C1D2A"/>
    <w:rsid w:val="002C4FFB"/>
    <w:rsid w:val="002C5534"/>
    <w:rsid w:val="002C611B"/>
    <w:rsid w:val="002C73B6"/>
    <w:rsid w:val="002D20B5"/>
    <w:rsid w:val="002D2EC1"/>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1657F"/>
    <w:rsid w:val="00322911"/>
    <w:rsid w:val="00327623"/>
    <w:rsid w:val="0033375C"/>
    <w:rsid w:val="0034090F"/>
    <w:rsid w:val="00343C24"/>
    <w:rsid w:val="00345BCC"/>
    <w:rsid w:val="0035120F"/>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77984"/>
    <w:rsid w:val="00381796"/>
    <w:rsid w:val="00382AB2"/>
    <w:rsid w:val="00385C45"/>
    <w:rsid w:val="0038653D"/>
    <w:rsid w:val="00386647"/>
    <w:rsid w:val="00391984"/>
    <w:rsid w:val="00392CDF"/>
    <w:rsid w:val="00392E22"/>
    <w:rsid w:val="00393AE1"/>
    <w:rsid w:val="00396025"/>
    <w:rsid w:val="003B2F32"/>
    <w:rsid w:val="003B5050"/>
    <w:rsid w:val="003B729F"/>
    <w:rsid w:val="003C2D44"/>
    <w:rsid w:val="003C483D"/>
    <w:rsid w:val="003C61CA"/>
    <w:rsid w:val="003D3A48"/>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4F40"/>
    <w:rsid w:val="004050BE"/>
    <w:rsid w:val="004056A9"/>
    <w:rsid w:val="0040610D"/>
    <w:rsid w:val="00406A80"/>
    <w:rsid w:val="0042062E"/>
    <w:rsid w:val="00424AF1"/>
    <w:rsid w:val="00424FCB"/>
    <w:rsid w:val="00425860"/>
    <w:rsid w:val="00427B81"/>
    <w:rsid w:val="00434E46"/>
    <w:rsid w:val="00434F90"/>
    <w:rsid w:val="004378E4"/>
    <w:rsid w:val="0044118D"/>
    <w:rsid w:val="004431A7"/>
    <w:rsid w:val="004441BD"/>
    <w:rsid w:val="004503F4"/>
    <w:rsid w:val="0045483D"/>
    <w:rsid w:val="00455661"/>
    <w:rsid w:val="0046025A"/>
    <w:rsid w:val="00460359"/>
    <w:rsid w:val="004605D8"/>
    <w:rsid w:val="004626AF"/>
    <w:rsid w:val="00465230"/>
    <w:rsid w:val="00467DEF"/>
    <w:rsid w:val="004715D8"/>
    <w:rsid w:val="004717D9"/>
    <w:rsid w:val="004805D0"/>
    <w:rsid w:val="00480BA1"/>
    <w:rsid w:val="004814A9"/>
    <w:rsid w:val="0048357F"/>
    <w:rsid w:val="00484EF3"/>
    <w:rsid w:val="00485212"/>
    <w:rsid w:val="004865C9"/>
    <w:rsid w:val="0049011A"/>
    <w:rsid w:val="00491FE3"/>
    <w:rsid w:val="0049241F"/>
    <w:rsid w:val="0049390C"/>
    <w:rsid w:val="00495BD4"/>
    <w:rsid w:val="004A25C4"/>
    <w:rsid w:val="004A2878"/>
    <w:rsid w:val="004A614E"/>
    <w:rsid w:val="004A660C"/>
    <w:rsid w:val="004A76AB"/>
    <w:rsid w:val="004B2E7F"/>
    <w:rsid w:val="004B7412"/>
    <w:rsid w:val="004C4136"/>
    <w:rsid w:val="004D155D"/>
    <w:rsid w:val="004D15CF"/>
    <w:rsid w:val="004D2302"/>
    <w:rsid w:val="004D53A5"/>
    <w:rsid w:val="004D5B22"/>
    <w:rsid w:val="004E3026"/>
    <w:rsid w:val="004F0593"/>
    <w:rsid w:val="004F1FA8"/>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538B6"/>
    <w:rsid w:val="005639F8"/>
    <w:rsid w:val="005656AA"/>
    <w:rsid w:val="005664B6"/>
    <w:rsid w:val="005742DB"/>
    <w:rsid w:val="00577C08"/>
    <w:rsid w:val="005802BD"/>
    <w:rsid w:val="0058151C"/>
    <w:rsid w:val="00581CE7"/>
    <w:rsid w:val="00582F5C"/>
    <w:rsid w:val="0058472C"/>
    <w:rsid w:val="005870E5"/>
    <w:rsid w:val="005873D6"/>
    <w:rsid w:val="005876DE"/>
    <w:rsid w:val="00593E77"/>
    <w:rsid w:val="00596702"/>
    <w:rsid w:val="0059684F"/>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E5518"/>
    <w:rsid w:val="005E67F0"/>
    <w:rsid w:val="005F0995"/>
    <w:rsid w:val="005F1E35"/>
    <w:rsid w:val="005F36D9"/>
    <w:rsid w:val="005F4F92"/>
    <w:rsid w:val="005F6C71"/>
    <w:rsid w:val="005F71EC"/>
    <w:rsid w:val="005F7613"/>
    <w:rsid w:val="006062AE"/>
    <w:rsid w:val="0060656D"/>
    <w:rsid w:val="00606B5A"/>
    <w:rsid w:val="00610884"/>
    <w:rsid w:val="00614347"/>
    <w:rsid w:val="006147DA"/>
    <w:rsid w:val="00622C8B"/>
    <w:rsid w:val="0062702A"/>
    <w:rsid w:val="00636B30"/>
    <w:rsid w:val="00636DF8"/>
    <w:rsid w:val="00637A94"/>
    <w:rsid w:val="006404F1"/>
    <w:rsid w:val="0064449B"/>
    <w:rsid w:val="00644EED"/>
    <w:rsid w:val="006467C4"/>
    <w:rsid w:val="00651C9C"/>
    <w:rsid w:val="00654D8C"/>
    <w:rsid w:val="006555D8"/>
    <w:rsid w:val="00655638"/>
    <w:rsid w:val="006574C5"/>
    <w:rsid w:val="006610FC"/>
    <w:rsid w:val="0066440C"/>
    <w:rsid w:val="00664832"/>
    <w:rsid w:val="006670DB"/>
    <w:rsid w:val="00667C57"/>
    <w:rsid w:val="006748FE"/>
    <w:rsid w:val="0067586A"/>
    <w:rsid w:val="00680994"/>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3320F"/>
    <w:rsid w:val="007432F4"/>
    <w:rsid w:val="0075401E"/>
    <w:rsid w:val="00755471"/>
    <w:rsid w:val="007556A8"/>
    <w:rsid w:val="00756686"/>
    <w:rsid w:val="00760849"/>
    <w:rsid w:val="00760C2D"/>
    <w:rsid w:val="00760DDA"/>
    <w:rsid w:val="00760FBD"/>
    <w:rsid w:val="007700E4"/>
    <w:rsid w:val="007768A2"/>
    <w:rsid w:val="00776FE6"/>
    <w:rsid w:val="007812EA"/>
    <w:rsid w:val="00781F1A"/>
    <w:rsid w:val="00782C84"/>
    <w:rsid w:val="00784D8F"/>
    <w:rsid w:val="00790759"/>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3E1"/>
    <w:rsid w:val="007C4C1F"/>
    <w:rsid w:val="007D1773"/>
    <w:rsid w:val="007D3096"/>
    <w:rsid w:val="007D4356"/>
    <w:rsid w:val="007D520B"/>
    <w:rsid w:val="007D5225"/>
    <w:rsid w:val="007D6192"/>
    <w:rsid w:val="007D646F"/>
    <w:rsid w:val="007D6A43"/>
    <w:rsid w:val="007E0035"/>
    <w:rsid w:val="007E14A0"/>
    <w:rsid w:val="007E4CE5"/>
    <w:rsid w:val="007E6B51"/>
    <w:rsid w:val="007F05BA"/>
    <w:rsid w:val="007F1688"/>
    <w:rsid w:val="007F17C2"/>
    <w:rsid w:val="007F3051"/>
    <w:rsid w:val="007F445F"/>
    <w:rsid w:val="007F69C4"/>
    <w:rsid w:val="00800158"/>
    <w:rsid w:val="00800C49"/>
    <w:rsid w:val="00805B1A"/>
    <w:rsid w:val="00807215"/>
    <w:rsid w:val="00812666"/>
    <w:rsid w:val="00815100"/>
    <w:rsid w:val="00816354"/>
    <w:rsid w:val="00825BEF"/>
    <w:rsid w:val="008275DE"/>
    <w:rsid w:val="0083025F"/>
    <w:rsid w:val="00831A4E"/>
    <w:rsid w:val="00834158"/>
    <w:rsid w:val="008346DB"/>
    <w:rsid w:val="00834F29"/>
    <w:rsid w:val="00837133"/>
    <w:rsid w:val="00841FDD"/>
    <w:rsid w:val="00843099"/>
    <w:rsid w:val="00844A63"/>
    <w:rsid w:val="00845B6B"/>
    <w:rsid w:val="0085555C"/>
    <w:rsid w:val="0085722C"/>
    <w:rsid w:val="008572D0"/>
    <w:rsid w:val="00860076"/>
    <w:rsid w:val="0086272B"/>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5044"/>
    <w:rsid w:val="0089639E"/>
    <w:rsid w:val="0089684C"/>
    <w:rsid w:val="008A328F"/>
    <w:rsid w:val="008A42EB"/>
    <w:rsid w:val="008A4E58"/>
    <w:rsid w:val="008A5709"/>
    <w:rsid w:val="008B041D"/>
    <w:rsid w:val="008B1A6F"/>
    <w:rsid w:val="008B35DA"/>
    <w:rsid w:val="008B6562"/>
    <w:rsid w:val="008B7582"/>
    <w:rsid w:val="008B7C56"/>
    <w:rsid w:val="008C1BE0"/>
    <w:rsid w:val="008C5328"/>
    <w:rsid w:val="008C6844"/>
    <w:rsid w:val="008D1502"/>
    <w:rsid w:val="008D2E6B"/>
    <w:rsid w:val="008D3059"/>
    <w:rsid w:val="008D44E2"/>
    <w:rsid w:val="008D5C1F"/>
    <w:rsid w:val="008D612C"/>
    <w:rsid w:val="008E0C90"/>
    <w:rsid w:val="008E30B5"/>
    <w:rsid w:val="008E340A"/>
    <w:rsid w:val="008F024A"/>
    <w:rsid w:val="008F4CD3"/>
    <w:rsid w:val="008F62FB"/>
    <w:rsid w:val="00900B1D"/>
    <w:rsid w:val="00901C67"/>
    <w:rsid w:val="00904AF5"/>
    <w:rsid w:val="009058DF"/>
    <w:rsid w:val="00910D7C"/>
    <w:rsid w:val="00910E34"/>
    <w:rsid w:val="00911CE5"/>
    <w:rsid w:val="009133CD"/>
    <w:rsid w:val="009135AF"/>
    <w:rsid w:val="0091490C"/>
    <w:rsid w:val="009204DB"/>
    <w:rsid w:val="009206E4"/>
    <w:rsid w:val="0092128F"/>
    <w:rsid w:val="00922063"/>
    <w:rsid w:val="009220D3"/>
    <w:rsid w:val="009226F2"/>
    <w:rsid w:val="00926314"/>
    <w:rsid w:val="00930317"/>
    <w:rsid w:val="00933333"/>
    <w:rsid w:val="0093364F"/>
    <w:rsid w:val="00934E57"/>
    <w:rsid w:val="00936A0A"/>
    <w:rsid w:val="00940C47"/>
    <w:rsid w:val="00944176"/>
    <w:rsid w:val="0094724D"/>
    <w:rsid w:val="00947BC7"/>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115B"/>
    <w:rsid w:val="009B2BF4"/>
    <w:rsid w:val="009B52A3"/>
    <w:rsid w:val="009B53BA"/>
    <w:rsid w:val="009B609B"/>
    <w:rsid w:val="009B6F4E"/>
    <w:rsid w:val="009B6FA5"/>
    <w:rsid w:val="009B74CD"/>
    <w:rsid w:val="009D1F6F"/>
    <w:rsid w:val="009D38DB"/>
    <w:rsid w:val="009D3D0A"/>
    <w:rsid w:val="009D573F"/>
    <w:rsid w:val="009D628E"/>
    <w:rsid w:val="009D62DE"/>
    <w:rsid w:val="009E0022"/>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0FCE"/>
    <w:rsid w:val="00A314C4"/>
    <w:rsid w:val="00A34924"/>
    <w:rsid w:val="00A35F3F"/>
    <w:rsid w:val="00A40234"/>
    <w:rsid w:val="00A4372B"/>
    <w:rsid w:val="00A4496C"/>
    <w:rsid w:val="00A474A3"/>
    <w:rsid w:val="00A51BDA"/>
    <w:rsid w:val="00A52FED"/>
    <w:rsid w:val="00A547EA"/>
    <w:rsid w:val="00A54EE3"/>
    <w:rsid w:val="00A5596E"/>
    <w:rsid w:val="00A60040"/>
    <w:rsid w:val="00A61125"/>
    <w:rsid w:val="00A62813"/>
    <w:rsid w:val="00A64033"/>
    <w:rsid w:val="00A65635"/>
    <w:rsid w:val="00A66230"/>
    <w:rsid w:val="00A66B33"/>
    <w:rsid w:val="00A706DE"/>
    <w:rsid w:val="00A70BEA"/>
    <w:rsid w:val="00A7226B"/>
    <w:rsid w:val="00A7759C"/>
    <w:rsid w:val="00A77E2C"/>
    <w:rsid w:val="00A806B3"/>
    <w:rsid w:val="00A80E57"/>
    <w:rsid w:val="00A82337"/>
    <w:rsid w:val="00A856BD"/>
    <w:rsid w:val="00A90118"/>
    <w:rsid w:val="00A90821"/>
    <w:rsid w:val="00A912E7"/>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2F73"/>
    <w:rsid w:val="00AD56BA"/>
    <w:rsid w:val="00AE0F50"/>
    <w:rsid w:val="00AE208A"/>
    <w:rsid w:val="00AE5941"/>
    <w:rsid w:val="00AE7E72"/>
    <w:rsid w:val="00AF00B0"/>
    <w:rsid w:val="00AF0B6E"/>
    <w:rsid w:val="00AF0C1B"/>
    <w:rsid w:val="00AF1152"/>
    <w:rsid w:val="00AF20DE"/>
    <w:rsid w:val="00AF2C7E"/>
    <w:rsid w:val="00AF337C"/>
    <w:rsid w:val="00AF365B"/>
    <w:rsid w:val="00AF3BC9"/>
    <w:rsid w:val="00AF6330"/>
    <w:rsid w:val="00B0152E"/>
    <w:rsid w:val="00B06F77"/>
    <w:rsid w:val="00B13FC5"/>
    <w:rsid w:val="00B17EA4"/>
    <w:rsid w:val="00B20474"/>
    <w:rsid w:val="00B22AB8"/>
    <w:rsid w:val="00B2401D"/>
    <w:rsid w:val="00B271E2"/>
    <w:rsid w:val="00B27F1E"/>
    <w:rsid w:val="00B320E0"/>
    <w:rsid w:val="00B32D83"/>
    <w:rsid w:val="00B35A2B"/>
    <w:rsid w:val="00B44C87"/>
    <w:rsid w:val="00B47772"/>
    <w:rsid w:val="00B525E7"/>
    <w:rsid w:val="00B52690"/>
    <w:rsid w:val="00B5298A"/>
    <w:rsid w:val="00B52BC2"/>
    <w:rsid w:val="00B54B9E"/>
    <w:rsid w:val="00B5655B"/>
    <w:rsid w:val="00B56CA2"/>
    <w:rsid w:val="00B6012E"/>
    <w:rsid w:val="00B602C0"/>
    <w:rsid w:val="00B639CC"/>
    <w:rsid w:val="00B65AA6"/>
    <w:rsid w:val="00B67A38"/>
    <w:rsid w:val="00B71B42"/>
    <w:rsid w:val="00B736AC"/>
    <w:rsid w:val="00B753D4"/>
    <w:rsid w:val="00B777DB"/>
    <w:rsid w:val="00B804DA"/>
    <w:rsid w:val="00B83BD4"/>
    <w:rsid w:val="00B873B1"/>
    <w:rsid w:val="00B91C42"/>
    <w:rsid w:val="00B93BA1"/>
    <w:rsid w:val="00BA65EF"/>
    <w:rsid w:val="00BB0ED6"/>
    <w:rsid w:val="00BB1C0A"/>
    <w:rsid w:val="00BB4376"/>
    <w:rsid w:val="00BB4A45"/>
    <w:rsid w:val="00BB4B74"/>
    <w:rsid w:val="00BB6FED"/>
    <w:rsid w:val="00BC41B2"/>
    <w:rsid w:val="00BC45B6"/>
    <w:rsid w:val="00BC4F9E"/>
    <w:rsid w:val="00BE0799"/>
    <w:rsid w:val="00BE26D9"/>
    <w:rsid w:val="00BF1119"/>
    <w:rsid w:val="00BF3E9B"/>
    <w:rsid w:val="00BF5510"/>
    <w:rsid w:val="00BF5AE8"/>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2C6"/>
    <w:rsid w:val="00C50A3F"/>
    <w:rsid w:val="00C51474"/>
    <w:rsid w:val="00C51847"/>
    <w:rsid w:val="00C528D4"/>
    <w:rsid w:val="00C55C36"/>
    <w:rsid w:val="00C575B8"/>
    <w:rsid w:val="00C61072"/>
    <w:rsid w:val="00C6137D"/>
    <w:rsid w:val="00C61540"/>
    <w:rsid w:val="00C61B0C"/>
    <w:rsid w:val="00C634E4"/>
    <w:rsid w:val="00C65985"/>
    <w:rsid w:val="00C67D4C"/>
    <w:rsid w:val="00C706FA"/>
    <w:rsid w:val="00C733AC"/>
    <w:rsid w:val="00C808FE"/>
    <w:rsid w:val="00C81D18"/>
    <w:rsid w:val="00C82258"/>
    <w:rsid w:val="00C82744"/>
    <w:rsid w:val="00C836D9"/>
    <w:rsid w:val="00C84109"/>
    <w:rsid w:val="00C843F0"/>
    <w:rsid w:val="00C85F66"/>
    <w:rsid w:val="00C92D26"/>
    <w:rsid w:val="00C95F0B"/>
    <w:rsid w:val="00C978BC"/>
    <w:rsid w:val="00CA0CFD"/>
    <w:rsid w:val="00CA37C8"/>
    <w:rsid w:val="00CA5047"/>
    <w:rsid w:val="00CA7C2A"/>
    <w:rsid w:val="00CB6A6F"/>
    <w:rsid w:val="00CC1221"/>
    <w:rsid w:val="00CC363A"/>
    <w:rsid w:val="00CC4EE7"/>
    <w:rsid w:val="00CD4CC6"/>
    <w:rsid w:val="00CD5C22"/>
    <w:rsid w:val="00CE363E"/>
    <w:rsid w:val="00CF1430"/>
    <w:rsid w:val="00CF1AE4"/>
    <w:rsid w:val="00CF24DF"/>
    <w:rsid w:val="00D0046C"/>
    <w:rsid w:val="00D00979"/>
    <w:rsid w:val="00D01E3B"/>
    <w:rsid w:val="00D05480"/>
    <w:rsid w:val="00D06EEA"/>
    <w:rsid w:val="00D07361"/>
    <w:rsid w:val="00D1055B"/>
    <w:rsid w:val="00D11946"/>
    <w:rsid w:val="00D14F71"/>
    <w:rsid w:val="00D15612"/>
    <w:rsid w:val="00D156E5"/>
    <w:rsid w:val="00D17A89"/>
    <w:rsid w:val="00D204BD"/>
    <w:rsid w:val="00D21619"/>
    <w:rsid w:val="00D21B1B"/>
    <w:rsid w:val="00D220B5"/>
    <w:rsid w:val="00D22FB3"/>
    <w:rsid w:val="00D2548D"/>
    <w:rsid w:val="00D26063"/>
    <w:rsid w:val="00D30FB0"/>
    <w:rsid w:val="00D32832"/>
    <w:rsid w:val="00D33C76"/>
    <w:rsid w:val="00D3445E"/>
    <w:rsid w:val="00D34827"/>
    <w:rsid w:val="00D3642E"/>
    <w:rsid w:val="00D41752"/>
    <w:rsid w:val="00D41F8D"/>
    <w:rsid w:val="00D451AB"/>
    <w:rsid w:val="00D50991"/>
    <w:rsid w:val="00D578AF"/>
    <w:rsid w:val="00D61DA0"/>
    <w:rsid w:val="00D64BD1"/>
    <w:rsid w:val="00D65D7A"/>
    <w:rsid w:val="00D6793A"/>
    <w:rsid w:val="00D7347C"/>
    <w:rsid w:val="00D74D7F"/>
    <w:rsid w:val="00D75348"/>
    <w:rsid w:val="00D80F6F"/>
    <w:rsid w:val="00D820E3"/>
    <w:rsid w:val="00D90304"/>
    <w:rsid w:val="00D91E96"/>
    <w:rsid w:val="00D9342C"/>
    <w:rsid w:val="00D944CB"/>
    <w:rsid w:val="00DA2BEC"/>
    <w:rsid w:val="00DA326B"/>
    <w:rsid w:val="00DA3BCE"/>
    <w:rsid w:val="00DA59FA"/>
    <w:rsid w:val="00DB1157"/>
    <w:rsid w:val="00DB295F"/>
    <w:rsid w:val="00DB29E4"/>
    <w:rsid w:val="00DB3826"/>
    <w:rsid w:val="00DB47DC"/>
    <w:rsid w:val="00DB74F2"/>
    <w:rsid w:val="00DC205C"/>
    <w:rsid w:val="00DC5687"/>
    <w:rsid w:val="00DC637F"/>
    <w:rsid w:val="00DC6575"/>
    <w:rsid w:val="00DC7A5D"/>
    <w:rsid w:val="00DD00EF"/>
    <w:rsid w:val="00DD1CF8"/>
    <w:rsid w:val="00DD3D82"/>
    <w:rsid w:val="00DD6102"/>
    <w:rsid w:val="00DD71F1"/>
    <w:rsid w:val="00DE00C5"/>
    <w:rsid w:val="00DE3FB5"/>
    <w:rsid w:val="00DF2749"/>
    <w:rsid w:val="00DF60A6"/>
    <w:rsid w:val="00E00D0A"/>
    <w:rsid w:val="00E00FE5"/>
    <w:rsid w:val="00E05B5A"/>
    <w:rsid w:val="00E05F1B"/>
    <w:rsid w:val="00E07B93"/>
    <w:rsid w:val="00E07E15"/>
    <w:rsid w:val="00E1354A"/>
    <w:rsid w:val="00E161F8"/>
    <w:rsid w:val="00E2062D"/>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77D3D"/>
    <w:rsid w:val="00E815D2"/>
    <w:rsid w:val="00E82204"/>
    <w:rsid w:val="00E8377B"/>
    <w:rsid w:val="00E83A77"/>
    <w:rsid w:val="00E8796C"/>
    <w:rsid w:val="00E90251"/>
    <w:rsid w:val="00E933C0"/>
    <w:rsid w:val="00E962B7"/>
    <w:rsid w:val="00E96877"/>
    <w:rsid w:val="00E978BF"/>
    <w:rsid w:val="00EA1188"/>
    <w:rsid w:val="00EA6EB9"/>
    <w:rsid w:val="00EB0752"/>
    <w:rsid w:val="00EB0AE1"/>
    <w:rsid w:val="00EB1186"/>
    <w:rsid w:val="00EB2BB7"/>
    <w:rsid w:val="00EB77CC"/>
    <w:rsid w:val="00EC0997"/>
    <w:rsid w:val="00EC2EEF"/>
    <w:rsid w:val="00EC5DDD"/>
    <w:rsid w:val="00ED2F39"/>
    <w:rsid w:val="00ED30F4"/>
    <w:rsid w:val="00ED43BB"/>
    <w:rsid w:val="00ED449A"/>
    <w:rsid w:val="00ED68E9"/>
    <w:rsid w:val="00EE1FC2"/>
    <w:rsid w:val="00EF0F98"/>
    <w:rsid w:val="00EF22CE"/>
    <w:rsid w:val="00EF3819"/>
    <w:rsid w:val="00EF670C"/>
    <w:rsid w:val="00EF7AFE"/>
    <w:rsid w:val="00F017AE"/>
    <w:rsid w:val="00F11F09"/>
    <w:rsid w:val="00F1455B"/>
    <w:rsid w:val="00F16D36"/>
    <w:rsid w:val="00F210FD"/>
    <w:rsid w:val="00F21506"/>
    <w:rsid w:val="00F250D2"/>
    <w:rsid w:val="00F33087"/>
    <w:rsid w:val="00F350B2"/>
    <w:rsid w:val="00F351DA"/>
    <w:rsid w:val="00F372A2"/>
    <w:rsid w:val="00F4243D"/>
    <w:rsid w:val="00F4304A"/>
    <w:rsid w:val="00F43155"/>
    <w:rsid w:val="00F44DA4"/>
    <w:rsid w:val="00F45BA7"/>
    <w:rsid w:val="00F45BE9"/>
    <w:rsid w:val="00F45CEB"/>
    <w:rsid w:val="00F46308"/>
    <w:rsid w:val="00F46BB6"/>
    <w:rsid w:val="00F46F4A"/>
    <w:rsid w:val="00F52CE1"/>
    <w:rsid w:val="00F54703"/>
    <w:rsid w:val="00F57917"/>
    <w:rsid w:val="00F60788"/>
    <w:rsid w:val="00F60F66"/>
    <w:rsid w:val="00F62C0A"/>
    <w:rsid w:val="00F7063D"/>
    <w:rsid w:val="00F70C88"/>
    <w:rsid w:val="00F7168A"/>
    <w:rsid w:val="00F734AD"/>
    <w:rsid w:val="00F745D9"/>
    <w:rsid w:val="00F76618"/>
    <w:rsid w:val="00F76E42"/>
    <w:rsid w:val="00F81D1B"/>
    <w:rsid w:val="00F83492"/>
    <w:rsid w:val="00F83FBC"/>
    <w:rsid w:val="00F841A7"/>
    <w:rsid w:val="00F84292"/>
    <w:rsid w:val="00F85E04"/>
    <w:rsid w:val="00F864DA"/>
    <w:rsid w:val="00F9134D"/>
    <w:rsid w:val="00F916DA"/>
    <w:rsid w:val="00F92643"/>
    <w:rsid w:val="00F936B3"/>
    <w:rsid w:val="00F9712A"/>
    <w:rsid w:val="00F97F7D"/>
    <w:rsid w:val="00FA0333"/>
    <w:rsid w:val="00FA19D5"/>
    <w:rsid w:val="00FA2CBD"/>
    <w:rsid w:val="00FA3EE8"/>
    <w:rsid w:val="00FA6669"/>
    <w:rsid w:val="00FA7639"/>
    <w:rsid w:val="00FB3457"/>
    <w:rsid w:val="00FB3E2C"/>
    <w:rsid w:val="00FB695B"/>
    <w:rsid w:val="00FC037E"/>
    <w:rsid w:val="00FC0908"/>
    <w:rsid w:val="00FC19B9"/>
    <w:rsid w:val="00FC4DE3"/>
    <w:rsid w:val="00FC6716"/>
    <w:rsid w:val="00FC7D6B"/>
    <w:rsid w:val="00FD00A5"/>
    <w:rsid w:val="00FD4B0F"/>
    <w:rsid w:val="00FE0661"/>
    <w:rsid w:val="00FF0C09"/>
    <w:rsid w:val="00FF1DD7"/>
    <w:rsid w:val="00FF3775"/>
    <w:rsid w:val="013C690E"/>
    <w:rsid w:val="01A7105E"/>
    <w:rsid w:val="01AC2E1E"/>
    <w:rsid w:val="01AC3A93"/>
    <w:rsid w:val="01C963F3"/>
    <w:rsid w:val="01CE5D1C"/>
    <w:rsid w:val="01DA226F"/>
    <w:rsid w:val="021A6C4F"/>
    <w:rsid w:val="022133DE"/>
    <w:rsid w:val="022E6257"/>
    <w:rsid w:val="02814120"/>
    <w:rsid w:val="039E595D"/>
    <w:rsid w:val="03D177E1"/>
    <w:rsid w:val="03FF37B7"/>
    <w:rsid w:val="04A70542"/>
    <w:rsid w:val="05706B86"/>
    <w:rsid w:val="06110369"/>
    <w:rsid w:val="0620235A"/>
    <w:rsid w:val="070F07F6"/>
    <w:rsid w:val="071F0864"/>
    <w:rsid w:val="07E51AAD"/>
    <w:rsid w:val="08083403"/>
    <w:rsid w:val="097E7AC3"/>
    <w:rsid w:val="09BE5E2A"/>
    <w:rsid w:val="09E71B0D"/>
    <w:rsid w:val="0A091F73"/>
    <w:rsid w:val="0A8504E9"/>
    <w:rsid w:val="0BCD4D32"/>
    <w:rsid w:val="0D1A3FA7"/>
    <w:rsid w:val="0D407D87"/>
    <w:rsid w:val="0D782A7C"/>
    <w:rsid w:val="0D86163D"/>
    <w:rsid w:val="0D92619C"/>
    <w:rsid w:val="0DA50DBC"/>
    <w:rsid w:val="0DE93979"/>
    <w:rsid w:val="0E0F1632"/>
    <w:rsid w:val="0E1A5616"/>
    <w:rsid w:val="0EE77EB9"/>
    <w:rsid w:val="0F412CA9"/>
    <w:rsid w:val="0FAD1102"/>
    <w:rsid w:val="0FD566D2"/>
    <w:rsid w:val="10D601E5"/>
    <w:rsid w:val="10E86AB1"/>
    <w:rsid w:val="115455AE"/>
    <w:rsid w:val="11B25762"/>
    <w:rsid w:val="11D72467"/>
    <w:rsid w:val="13095212"/>
    <w:rsid w:val="13653AA2"/>
    <w:rsid w:val="13B2170D"/>
    <w:rsid w:val="13B97480"/>
    <w:rsid w:val="14034EB5"/>
    <w:rsid w:val="14870494"/>
    <w:rsid w:val="14A405FA"/>
    <w:rsid w:val="15085E8C"/>
    <w:rsid w:val="15174F60"/>
    <w:rsid w:val="1537321C"/>
    <w:rsid w:val="15455939"/>
    <w:rsid w:val="1556095A"/>
    <w:rsid w:val="15655FDB"/>
    <w:rsid w:val="15A5462A"/>
    <w:rsid w:val="15B14D7D"/>
    <w:rsid w:val="15C40F54"/>
    <w:rsid w:val="16005D04"/>
    <w:rsid w:val="167D7F24"/>
    <w:rsid w:val="16841867"/>
    <w:rsid w:val="17123F41"/>
    <w:rsid w:val="17306AB5"/>
    <w:rsid w:val="17373F64"/>
    <w:rsid w:val="188A2260"/>
    <w:rsid w:val="18F7519C"/>
    <w:rsid w:val="195F6D80"/>
    <w:rsid w:val="198033E4"/>
    <w:rsid w:val="19A054D6"/>
    <w:rsid w:val="19E51499"/>
    <w:rsid w:val="1A0C5FBC"/>
    <w:rsid w:val="1A1462EF"/>
    <w:rsid w:val="1A804600"/>
    <w:rsid w:val="1B0717C8"/>
    <w:rsid w:val="1B2D30F7"/>
    <w:rsid w:val="1BD42A3E"/>
    <w:rsid w:val="1BDF5CE8"/>
    <w:rsid w:val="1BE11B58"/>
    <w:rsid w:val="1BE33681"/>
    <w:rsid w:val="1CB6536F"/>
    <w:rsid w:val="1D4806BC"/>
    <w:rsid w:val="1DE81558"/>
    <w:rsid w:val="1E37428D"/>
    <w:rsid w:val="1EAA2CB1"/>
    <w:rsid w:val="1F186054"/>
    <w:rsid w:val="1F1B770B"/>
    <w:rsid w:val="20216FA3"/>
    <w:rsid w:val="20653288"/>
    <w:rsid w:val="21862EC6"/>
    <w:rsid w:val="21F16814"/>
    <w:rsid w:val="21FD6F30"/>
    <w:rsid w:val="220D77DF"/>
    <w:rsid w:val="2259630B"/>
    <w:rsid w:val="227A2520"/>
    <w:rsid w:val="22B1228B"/>
    <w:rsid w:val="22C205C9"/>
    <w:rsid w:val="22CC58EC"/>
    <w:rsid w:val="237A2B2A"/>
    <w:rsid w:val="242D23BA"/>
    <w:rsid w:val="247022A7"/>
    <w:rsid w:val="24AD7057"/>
    <w:rsid w:val="25445C0D"/>
    <w:rsid w:val="254E083A"/>
    <w:rsid w:val="2561056D"/>
    <w:rsid w:val="25867201"/>
    <w:rsid w:val="266F2F1B"/>
    <w:rsid w:val="2681079B"/>
    <w:rsid w:val="26D57B6E"/>
    <w:rsid w:val="26EC20B9"/>
    <w:rsid w:val="27092BB9"/>
    <w:rsid w:val="27BA3F65"/>
    <w:rsid w:val="28213FE4"/>
    <w:rsid w:val="28D04EA7"/>
    <w:rsid w:val="28D9666D"/>
    <w:rsid w:val="28EA6ACC"/>
    <w:rsid w:val="29606D8E"/>
    <w:rsid w:val="29FB4DA3"/>
    <w:rsid w:val="2A36189D"/>
    <w:rsid w:val="2B0278F5"/>
    <w:rsid w:val="2B9B40AD"/>
    <w:rsid w:val="2BE45A54"/>
    <w:rsid w:val="2C4F36F5"/>
    <w:rsid w:val="2C954FA0"/>
    <w:rsid w:val="2CAD1D97"/>
    <w:rsid w:val="2CCE21C1"/>
    <w:rsid w:val="2D430559"/>
    <w:rsid w:val="2D5F22BD"/>
    <w:rsid w:val="2D8079FF"/>
    <w:rsid w:val="2E4C78E1"/>
    <w:rsid w:val="2EA8720D"/>
    <w:rsid w:val="2F542EF1"/>
    <w:rsid w:val="2FD03995"/>
    <w:rsid w:val="2FF37D11"/>
    <w:rsid w:val="3013049D"/>
    <w:rsid w:val="31083F93"/>
    <w:rsid w:val="32AC6BA0"/>
    <w:rsid w:val="330C763F"/>
    <w:rsid w:val="332C3D99"/>
    <w:rsid w:val="33A8380B"/>
    <w:rsid w:val="33AB24CC"/>
    <w:rsid w:val="34433534"/>
    <w:rsid w:val="34627E5E"/>
    <w:rsid w:val="350B0165"/>
    <w:rsid w:val="35960261"/>
    <w:rsid w:val="36473440"/>
    <w:rsid w:val="365875C5"/>
    <w:rsid w:val="366A480D"/>
    <w:rsid w:val="386C3059"/>
    <w:rsid w:val="389265DF"/>
    <w:rsid w:val="39356049"/>
    <w:rsid w:val="397D4DF2"/>
    <w:rsid w:val="398E6FFF"/>
    <w:rsid w:val="39BB144B"/>
    <w:rsid w:val="3A970136"/>
    <w:rsid w:val="3AB9077E"/>
    <w:rsid w:val="3B4E60E4"/>
    <w:rsid w:val="3B697D24"/>
    <w:rsid w:val="3B8F2974"/>
    <w:rsid w:val="3BC46D08"/>
    <w:rsid w:val="3BF831E1"/>
    <w:rsid w:val="3BFE2074"/>
    <w:rsid w:val="3C146DAC"/>
    <w:rsid w:val="3C1E0B0E"/>
    <w:rsid w:val="3CF3431D"/>
    <w:rsid w:val="3D1C3EB5"/>
    <w:rsid w:val="3DCE20C0"/>
    <w:rsid w:val="3E4D56DB"/>
    <w:rsid w:val="3E846C23"/>
    <w:rsid w:val="3F7679B5"/>
    <w:rsid w:val="3F8C7277"/>
    <w:rsid w:val="3FA0222F"/>
    <w:rsid w:val="40185875"/>
    <w:rsid w:val="404843AC"/>
    <w:rsid w:val="40980764"/>
    <w:rsid w:val="40FF07E3"/>
    <w:rsid w:val="410A1661"/>
    <w:rsid w:val="414A46A1"/>
    <w:rsid w:val="417E3DFD"/>
    <w:rsid w:val="41994793"/>
    <w:rsid w:val="426254CD"/>
    <w:rsid w:val="42D769B6"/>
    <w:rsid w:val="4335673E"/>
    <w:rsid w:val="43F3462F"/>
    <w:rsid w:val="446D26D0"/>
    <w:rsid w:val="44F600D3"/>
    <w:rsid w:val="45617704"/>
    <w:rsid w:val="45EA7CB3"/>
    <w:rsid w:val="460E39A2"/>
    <w:rsid w:val="462A6302"/>
    <w:rsid w:val="46603AD2"/>
    <w:rsid w:val="466C06C8"/>
    <w:rsid w:val="46F506BE"/>
    <w:rsid w:val="472114B3"/>
    <w:rsid w:val="474E6020"/>
    <w:rsid w:val="478D6B48"/>
    <w:rsid w:val="47AC0A26"/>
    <w:rsid w:val="47B73BC5"/>
    <w:rsid w:val="48481B72"/>
    <w:rsid w:val="48773972"/>
    <w:rsid w:val="48B048DB"/>
    <w:rsid w:val="48D86BCC"/>
    <w:rsid w:val="492B03C7"/>
    <w:rsid w:val="495741F1"/>
    <w:rsid w:val="497951A0"/>
    <w:rsid w:val="49E92B5E"/>
    <w:rsid w:val="4A5E47CC"/>
    <w:rsid w:val="4ADD4F0C"/>
    <w:rsid w:val="4B6A5607"/>
    <w:rsid w:val="4B8C0594"/>
    <w:rsid w:val="4B9A5CD8"/>
    <w:rsid w:val="4BD74D4A"/>
    <w:rsid w:val="4C081138"/>
    <w:rsid w:val="4C0F7B1B"/>
    <w:rsid w:val="4C285091"/>
    <w:rsid w:val="4CC56D84"/>
    <w:rsid w:val="4CFE380A"/>
    <w:rsid w:val="4D862B8C"/>
    <w:rsid w:val="4D927C0E"/>
    <w:rsid w:val="4DA21038"/>
    <w:rsid w:val="4DB12915"/>
    <w:rsid w:val="4DDC4386"/>
    <w:rsid w:val="4DE91357"/>
    <w:rsid w:val="4DFF35F5"/>
    <w:rsid w:val="4EF47599"/>
    <w:rsid w:val="4F007E13"/>
    <w:rsid w:val="4F55619D"/>
    <w:rsid w:val="4FE3578A"/>
    <w:rsid w:val="50F814D6"/>
    <w:rsid w:val="525E35BB"/>
    <w:rsid w:val="529325A3"/>
    <w:rsid w:val="52B4767F"/>
    <w:rsid w:val="53C208DB"/>
    <w:rsid w:val="54662BFB"/>
    <w:rsid w:val="54A51975"/>
    <w:rsid w:val="54D062C6"/>
    <w:rsid w:val="54E94B5B"/>
    <w:rsid w:val="55661639"/>
    <w:rsid w:val="55761622"/>
    <w:rsid w:val="56BC4ADC"/>
    <w:rsid w:val="585D4315"/>
    <w:rsid w:val="58FE1654"/>
    <w:rsid w:val="5AB64136"/>
    <w:rsid w:val="5AFA409D"/>
    <w:rsid w:val="5B6347A8"/>
    <w:rsid w:val="5BD857FA"/>
    <w:rsid w:val="5C02145B"/>
    <w:rsid w:val="5C080481"/>
    <w:rsid w:val="5C635E30"/>
    <w:rsid w:val="5D1256CE"/>
    <w:rsid w:val="5D512270"/>
    <w:rsid w:val="5D932670"/>
    <w:rsid w:val="5E202145"/>
    <w:rsid w:val="5E6006BB"/>
    <w:rsid w:val="5EA44A4C"/>
    <w:rsid w:val="5F08322C"/>
    <w:rsid w:val="5F621BCD"/>
    <w:rsid w:val="5FA568C3"/>
    <w:rsid w:val="6031647B"/>
    <w:rsid w:val="603718EF"/>
    <w:rsid w:val="60745751"/>
    <w:rsid w:val="60F03F78"/>
    <w:rsid w:val="612C2AD6"/>
    <w:rsid w:val="6143785B"/>
    <w:rsid w:val="61EE5FDE"/>
    <w:rsid w:val="622601DF"/>
    <w:rsid w:val="628A3F58"/>
    <w:rsid w:val="62B651D9"/>
    <w:rsid w:val="62F74A7A"/>
    <w:rsid w:val="63304B00"/>
    <w:rsid w:val="63626C83"/>
    <w:rsid w:val="63BA6ABF"/>
    <w:rsid w:val="63FD2F66"/>
    <w:rsid w:val="642D7291"/>
    <w:rsid w:val="64390B60"/>
    <w:rsid w:val="64F953C5"/>
    <w:rsid w:val="65572A49"/>
    <w:rsid w:val="66403574"/>
    <w:rsid w:val="668E2223"/>
    <w:rsid w:val="66C35C8B"/>
    <w:rsid w:val="673F3837"/>
    <w:rsid w:val="67A21D44"/>
    <w:rsid w:val="680D307E"/>
    <w:rsid w:val="683026D9"/>
    <w:rsid w:val="683536BE"/>
    <w:rsid w:val="684F129C"/>
    <w:rsid w:val="689A6DDC"/>
    <w:rsid w:val="69140A20"/>
    <w:rsid w:val="69212716"/>
    <w:rsid w:val="693F388B"/>
    <w:rsid w:val="697B284D"/>
    <w:rsid w:val="69CB5582"/>
    <w:rsid w:val="6A2353BE"/>
    <w:rsid w:val="6B917D13"/>
    <w:rsid w:val="6C1A634D"/>
    <w:rsid w:val="6CD72490"/>
    <w:rsid w:val="6D0B213A"/>
    <w:rsid w:val="6DBA21A1"/>
    <w:rsid w:val="6DC9627D"/>
    <w:rsid w:val="6DD93FE6"/>
    <w:rsid w:val="6E3D4575"/>
    <w:rsid w:val="6EAD56DC"/>
    <w:rsid w:val="6EF2535F"/>
    <w:rsid w:val="6EFC7F8C"/>
    <w:rsid w:val="6F822C50"/>
    <w:rsid w:val="700C06A3"/>
    <w:rsid w:val="71866233"/>
    <w:rsid w:val="724A7260"/>
    <w:rsid w:val="72850298"/>
    <w:rsid w:val="73272518"/>
    <w:rsid w:val="73731F46"/>
    <w:rsid w:val="738951A0"/>
    <w:rsid w:val="742C1313"/>
    <w:rsid w:val="74FE7FE0"/>
    <w:rsid w:val="76312C11"/>
    <w:rsid w:val="76A213A7"/>
    <w:rsid w:val="77440722"/>
    <w:rsid w:val="775F138F"/>
    <w:rsid w:val="78A10FF3"/>
    <w:rsid w:val="78AF3D07"/>
    <w:rsid w:val="79494F5B"/>
    <w:rsid w:val="7967694A"/>
    <w:rsid w:val="79D044EF"/>
    <w:rsid w:val="7A170370"/>
    <w:rsid w:val="7A301431"/>
    <w:rsid w:val="7A8D418E"/>
    <w:rsid w:val="7AAD2A82"/>
    <w:rsid w:val="7AE77D42"/>
    <w:rsid w:val="7AF5051C"/>
    <w:rsid w:val="7B2E771F"/>
    <w:rsid w:val="7BBA680A"/>
    <w:rsid w:val="7BE826AE"/>
    <w:rsid w:val="7C914409"/>
    <w:rsid w:val="7CCF532E"/>
    <w:rsid w:val="7CE16A13"/>
    <w:rsid w:val="7CF71AB3"/>
    <w:rsid w:val="7D6C09D3"/>
    <w:rsid w:val="7DB163E5"/>
    <w:rsid w:val="7E00338F"/>
    <w:rsid w:val="7EA53F92"/>
    <w:rsid w:val="7EF24F07"/>
    <w:rsid w:val="7F1135E0"/>
    <w:rsid w:val="7F855D7C"/>
    <w:rsid w:val="7F99066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5:docId w15:val="{865407CA-17C8-4508-B959-0BDC8D999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uiPriority="99" w:unhideWhenUsed="1" w:qFormat="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4">
    <w:name w:val="Normal"/>
    <w:qFormat/>
    <w:pPr>
      <w:widowControl w:val="0"/>
      <w:ind w:firstLineChars="200" w:firstLine="880"/>
      <w:jc w:val="both"/>
    </w:pPr>
    <w:rPr>
      <w:rFonts w:eastAsia="仿宋_GB2312"/>
      <w:kern w:val="2"/>
      <w:sz w:val="32"/>
      <w:szCs w:val="24"/>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8">
    <w:name w:val="annotation text"/>
    <w:basedOn w:val="af4"/>
    <w:semiHidden/>
    <w:unhideWhenUsed/>
    <w:qFormat/>
    <w:pPr>
      <w:jc w:val="left"/>
    </w:pPr>
  </w:style>
  <w:style w:type="paragraph" w:styleId="6">
    <w:name w:val="index 6"/>
    <w:next w:val="af4"/>
    <w:uiPriority w:val="99"/>
    <w:unhideWhenUsed/>
    <w:qFormat/>
    <w:pPr>
      <w:widowControl w:val="0"/>
      <w:ind w:left="2100"/>
      <w:jc w:val="both"/>
    </w:pPr>
    <w:rPr>
      <w:kern w:val="2"/>
      <w:sz w:val="21"/>
      <w:szCs w:val="24"/>
    </w:rPr>
  </w:style>
  <w:style w:type="paragraph" w:styleId="af9">
    <w:name w:val="Balloon Text"/>
    <w:basedOn w:val="af4"/>
    <w:link w:val="Char"/>
    <w:semiHidden/>
    <w:unhideWhenUsed/>
    <w:qFormat/>
    <w:rPr>
      <w:sz w:val="18"/>
      <w:szCs w:val="18"/>
    </w:rPr>
  </w:style>
  <w:style w:type="paragraph" w:styleId="afa">
    <w:name w:val="footer"/>
    <w:basedOn w:val="af4"/>
    <w:link w:val="Char0"/>
    <w:uiPriority w:val="99"/>
    <w:qFormat/>
    <w:pPr>
      <w:tabs>
        <w:tab w:val="center" w:pos="4153"/>
        <w:tab w:val="right" w:pos="8306"/>
      </w:tabs>
      <w:snapToGrid w:val="0"/>
      <w:jc w:val="left"/>
    </w:pPr>
    <w:rPr>
      <w:sz w:val="18"/>
      <w:szCs w:val="18"/>
    </w:rPr>
  </w:style>
  <w:style w:type="paragraph" w:styleId="afb">
    <w:name w:val="header"/>
    <w:basedOn w:val="af4"/>
    <w:link w:val="Char1"/>
    <w:qFormat/>
    <w:pPr>
      <w:pBdr>
        <w:bottom w:val="single" w:sz="6" w:space="1" w:color="auto"/>
      </w:pBdr>
      <w:tabs>
        <w:tab w:val="center" w:pos="4153"/>
        <w:tab w:val="right" w:pos="8306"/>
      </w:tabs>
      <w:snapToGrid w:val="0"/>
      <w:jc w:val="center"/>
    </w:pPr>
    <w:rPr>
      <w:sz w:val="18"/>
      <w:szCs w:val="18"/>
    </w:rPr>
  </w:style>
  <w:style w:type="paragraph" w:styleId="afc">
    <w:name w:val="Normal (Web)"/>
    <w:basedOn w:val="af4"/>
    <w:uiPriority w:val="99"/>
    <w:qFormat/>
    <w:pPr>
      <w:spacing w:before="100" w:beforeAutospacing="1" w:after="100" w:afterAutospacing="1"/>
      <w:jc w:val="left"/>
    </w:pPr>
    <w:rPr>
      <w:kern w:val="0"/>
      <w:sz w:val="24"/>
    </w:rPr>
  </w:style>
  <w:style w:type="table" w:styleId="afd">
    <w:name w:val="Table Grid"/>
    <w:basedOn w:val="af6"/>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e">
    <w:name w:val="Strong"/>
    <w:basedOn w:val="af5"/>
    <w:qFormat/>
    <w:rPr>
      <w:b/>
    </w:rPr>
  </w:style>
  <w:style w:type="character" w:styleId="aff">
    <w:name w:val="Hyperlink"/>
    <w:basedOn w:val="af5"/>
    <w:uiPriority w:val="99"/>
    <w:unhideWhenUsed/>
    <w:qFormat/>
    <w:rPr>
      <w:color w:val="0000FF"/>
      <w:u w:val="single"/>
    </w:rPr>
  </w:style>
  <w:style w:type="paragraph" w:customStyle="1" w:styleId="Default">
    <w:name w:val="Default"/>
    <w:next w:val="6"/>
    <w:qFormat/>
    <w:pPr>
      <w:widowControl w:val="0"/>
      <w:autoSpaceDE w:val="0"/>
      <w:autoSpaceDN w:val="0"/>
      <w:adjustRightInd w:val="0"/>
    </w:pPr>
    <w:rPr>
      <w:rFonts w:ascii="宋体" w:hAnsi="Calibri" w:cs="宋体"/>
      <w:color w:val="000000"/>
      <w:sz w:val="24"/>
      <w:szCs w:val="24"/>
    </w:rPr>
  </w:style>
  <w:style w:type="paragraph" w:customStyle="1" w:styleId="aff0">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f1">
    <w:name w:val="正文表标题"/>
    <w:next w:val="aff0"/>
    <w:qFormat/>
    <w:pPr>
      <w:spacing w:beforeLines="50" w:afterLines="50"/>
      <w:jc w:val="center"/>
    </w:pPr>
    <w:rPr>
      <w:rFonts w:ascii="黑体" w:eastAsia="黑体"/>
      <w:sz w:val="21"/>
    </w:rPr>
  </w:style>
  <w:style w:type="paragraph" w:customStyle="1" w:styleId="ac">
    <w:name w:val="正文图标题"/>
    <w:next w:val="aff0"/>
    <w:qFormat/>
    <w:pPr>
      <w:numPr>
        <w:numId w:val="1"/>
      </w:numPr>
      <w:tabs>
        <w:tab w:val="left" w:pos="360"/>
      </w:tabs>
      <w:spacing w:beforeLines="50" w:afterLines="50"/>
      <w:jc w:val="center"/>
    </w:pPr>
    <w:rPr>
      <w:rFonts w:ascii="黑体" w:eastAsia="黑体"/>
      <w:sz w:val="21"/>
    </w:rPr>
  </w:style>
  <w:style w:type="paragraph" w:customStyle="1" w:styleId="aa">
    <w:name w:val="其他发布日期"/>
    <w:basedOn w:val="af4"/>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3">
    <w:name w:val="一级条标题"/>
    <w:next w:val="aff0"/>
    <w:qFormat/>
    <w:pPr>
      <w:numPr>
        <w:ilvl w:val="1"/>
        <w:numId w:val="3"/>
      </w:numPr>
      <w:spacing w:beforeLines="50" w:afterLines="50"/>
      <w:outlineLvl w:val="2"/>
    </w:pPr>
    <w:rPr>
      <w:rFonts w:ascii="黑体" w:eastAsia="黑体"/>
      <w:sz w:val="21"/>
      <w:szCs w:val="21"/>
    </w:rPr>
  </w:style>
  <w:style w:type="paragraph" w:customStyle="1" w:styleId="a2">
    <w:name w:val="章标题"/>
    <w:next w:val="aff0"/>
    <w:qFormat/>
    <w:pPr>
      <w:numPr>
        <w:numId w:val="3"/>
      </w:numPr>
      <w:spacing w:beforeLines="100" w:afterLines="100"/>
      <w:jc w:val="both"/>
      <w:outlineLvl w:val="1"/>
    </w:pPr>
    <w:rPr>
      <w:rFonts w:ascii="黑体" w:eastAsia="黑体"/>
      <w:sz w:val="21"/>
    </w:rPr>
  </w:style>
  <w:style w:type="paragraph" w:customStyle="1" w:styleId="a4">
    <w:name w:val="二级条标题"/>
    <w:basedOn w:val="a3"/>
    <w:next w:val="aff0"/>
    <w:qFormat/>
    <w:pPr>
      <w:numPr>
        <w:ilvl w:val="2"/>
      </w:numPr>
      <w:spacing w:before="50" w:after="50"/>
      <w:outlineLvl w:val="3"/>
    </w:pPr>
  </w:style>
  <w:style w:type="paragraph" w:customStyle="1" w:styleId="a5">
    <w:name w:val="三级条标题"/>
    <w:basedOn w:val="a4"/>
    <w:next w:val="aff0"/>
    <w:qFormat/>
    <w:pPr>
      <w:numPr>
        <w:ilvl w:val="3"/>
      </w:numPr>
      <w:outlineLvl w:val="4"/>
    </w:pPr>
  </w:style>
  <w:style w:type="paragraph" w:customStyle="1" w:styleId="a6">
    <w:name w:val="四级条标题"/>
    <w:basedOn w:val="a5"/>
    <w:next w:val="aff0"/>
    <w:qFormat/>
    <w:pPr>
      <w:numPr>
        <w:ilvl w:val="4"/>
      </w:numPr>
      <w:outlineLvl w:val="5"/>
    </w:pPr>
  </w:style>
  <w:style w:type="paragraph" w:customStyle="1" w:styleId="a7">
    <w:name w:val="五级条标题"/>
    <w:basedOn w:val="a6"/>
    <w:next w:val="aff0"/>
    <w:qFormat/>
    <w:pPr>
      <w:numPr>
        <w:ilvl w:val="5"/>
      </w:numPr>
      <w:outlineLvl w:val="6"/>
    </w:pPr>
  </w:style>
  <w:style w:type="paragraph" w:customStyle="1" w:styleId="a">
    <w:name w:val="注："/>
    <w:next w:val="aff0"/>
    <w:qFormat/>
    <w:pPr>
      <w:widowControl w:val="0"/>
      <w:numPr>
        <w:numId w:val="4"/>
      </w:numPr>
      <w:autoSpaceDE w:val="0"/>
      <w:autoSpaceDN w:val="0"/>
      <w:ind w:left="726" w:hanging="363"/>
      <w:jc w:val="both"/>
    </w:pPr>
    <w:rPr>
      <w:rFonts w:ascii="宋体"/>
      <w:sz w:val="18"/>
      <w:szCs w:val="18"/>
    </w:rPr>
  </w:style>
  <w:style w:type="paragraph" w:customStyle="1" w:styleId="a8">
    <w:name w:val="附录图标号"/>
    <w:basedOn w:val="af4"/>
    <w:qFormat/>
    <w:pPr>
      <w:keepNext/>
      <w:pageBreakBefore/>
      <w:widowControl/>
      <w:numPr>
        <w:numId w:val="5"/>
      </w:numPr>
      <w:spacing w:line="14" w:lineRule="exact"/>
      <w:ind w:left="0" w:firstLine="363"/>
      <w:jc w:val="center"/>
      <w:outlineLvl w:val="0"/>
    </w:pPr>
    <w:rPr>
      <w:color w:val="FFFFFF"/>
    </w:rPr>
  </w:style>
  <w:style w:type="paragraph" w:customStyle="1" w:styleId="a9">
    <w:name w:val="附录图标题"/>
    <w:basedOn w:val="af4"/>
    <w:next w:val="aff0"/>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1">
    <w:name w:val="注×：（正文）"/>
    <w:qFormat/>
    <w:pPr>
      <w:numPr>
        <w:numId w:val="6"/>
      </w:numPr>
      <w:jc w:val="both"/>
    </w:pPr>
    <w:rPr>
      <w:rFonts w:ascii="宋体"/>
      <w:sz w:val="18"/>
      <w:szCs w:val="18"/>
    </w:rPr>
  </w:style>
  <w:style w:type="paragraph" w:customStyle="1" w:styleId="a0">
    <w:name w:val="图表脚注说明"/>
    <w:basedOn w:val="af4"/>
    <w:qFormat/>
    <w:pPr>
      <w:numPr>
        <w:numId w:val="7"/>
      </w:numPr>
    </w:pPr>
    <w:rPr>
      <w:rFonts w:ascii="宋体"/>
      <w:sz w:val="18"/>
      <w:szCs w:val="18"/>
    </w:rPr>
  </w:style>
  <w:style w:type="character" w:customStyle="1" w:styleId="Char2">
    <w:name w:val="段 Char"/>
    <w:basedOn w:val="af5"/>
    <w:link w:val="aff0"/>
    <w:qFormat/>
    <w:rPr>
      <w:rFonts w:ascii="宋体"/>
      <w:sz w:val="21"/>
      <w:lang w:val="en-US" w:eastAsia="zh-CN" w:bidi="ar-SA"/>
    </w:rPr>
  </w:style>
  <w:style w:type="character" w:customStyle="1" w:styleId="Char1">
    <w:name w:val="页眉 Char"/>
    <w:basedOn w:val="af5"/>
    <w:link w:val="afb"/>
    <w:qFormat/>
    <w:rPr>
      <w:kern w:val="2"/>
      <w:sz w:val="18"/>
      <w:szCs w:val="18"/>
    </w:rPr>
  </w:style>
  <w:style w:type="character" w:customStyle="1" w:styleId="Char0">
    <w:name w:val="页脚 Char"/>
    <w:basedOn w:val="af5"/>
    <w:link w:val="afa"/>
    <w:uiPriority w:val="99"/>
    <w:qFormat/>
    <w:rPr>
      <w:kern w:val="2"/>
      <w:sz w:val="18"/>
      <w:szCs w:val="18"/>
    </w:rPr>
  </w:style>
  <w:style w:type="paragraph" w:customStyle="1" w:styleId="ab">
    <w:name w:val="附录表标题"/>
    <w:basedOn w:val="af4"/>
    <w:next w:val="aff0"/>
    <w:qFormat/>
    <w:pPr>
      <w:numPr>
        <w:ilvl w:val="1"/>
        <w:numId w:val="8"/>
      </w:numPr>
      <w:tabs>
        <w:tab w:val="left" w:pos="180"/>
      </w:tabs>
      <w:spacing w:beforeLines="50" w:afterLines="50"/>
      <w:ind w:left="0" w:firstLine="0"/>
      <w:jc w:val="center"/>
    </w:pPr>
    <w:rPr>
      <w:rFonts w:ascii="黑体" w:eastAsia="黑体"/>
      <w:szCs w:val="21"/>
    </w:rPr>
  </w:style>
  <w:style w:type="paragraph" w:styleId="aff2">
    <w:name w:val="List Paragraph"/>
    <w:basedOn w:val="af4"/>
    <w:uiPriority w:val="34"/>
    <w:unhideWhenUsed/>
    <w:qFormat/>
    <w:pPr>
      <w:ind w:firstLine="420"/>
    </w:pPr>
  </w:style>
  <w:style w:type="paragraph" w:customStyle="1" w:styleId="aff3">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4">
    <w:name w:val="发布"/>
    <w:qFormat/>
    <w:rPr>
      <w:rFonts w:ascii="黑体" w:eastAsia="黑体"/>
      <w:spacing w:val="22"/>
      <w:w w:val="100"/>
      <w:position w:val="3"/>
      <w:sz w:val="28"/>
    </w:rPr>
  </w:style>
  <w:style w:type="paragraph" w:customStyle="1" w:styleId="aff5">
    <w:name w:val="其他发布部门"/>
    <w:basedOn w:val="af4"/>
    <w:qFormat/>
    <w:pPr>
      <w:widowControl/>
      <w:spacing w:line="0" w:lineRule="atLeast"/>
      <w:jc w:val="center"/>
    </w:pPr>
    <w:rPr>
      <w:rFonts w:ascii="黑体" w:eastAsia="黑体"/>
      <w:spacing w:val="20"/>
      <w:w w:val="135"/>
      <w:kern w:val="0"/>
      <w:sz w:val="36"/>
      <w:szCs w:val="20"/>
    </w:rPr>
  </w:style>
  <w:style w:type="paragraph" w:customStyle="1" w:styleId="aff6">
    <w:name w:val="标准文件_段"/>
    <w:link w:val="Char3"/>
    <w:qFormat/>
    <w:pPr>
      <w:autoSpaceDE w:val="0"/>
      <w:autoSpaceDN w:val="0"/>
      <w:ind w:firstLineChars="200" w:firstLine="200"/>
      <w:jc w:val="both"/>
    </w:pPr>
    <w:rPr>
      <w:rFonts w:ascii="宋体"/>
      <w:sz w:val="21"/>
    </w:rPr>
  </w:style>
  <w:style w:type="character" w:customStyle="1" w:styleId="Char">
    <w:name w:val="批注框文本 Char"/>
    <w:basedOn w:val="af5"/>
    <w:link w:val="af9"/>
    <w:semiHidden/>
    <w:qFormat/>
    <w:rPr>
      <w:rFonts w:ascii="Times New Roman" w:hAnsi="Times New Roman"/>
      <w:kern w:val="2"/>
      <w:sz w:val="18"/>
      <w:szCs w:val="18"/>
    </w:rPr>
  </w:style>
  <w:style w:type="paragraph" w:customStyle="1" w:styleId="BodyText2">
    <w:name w:val="BodyText2"/>
    <w:basedOn w:val="af4"/>
    <w:qFormat/>
    <w:pPr>
      <w:spacing w:after="120" w:line="480" w:lineRule="auto"/>
      <w:textAlignment w:val="baseline"/>
    </w:pPr>
    <w:rPr>
      <w:rFonts w:eastAsia="宋体"/>
      <w:szCs w:val="32"/>
    </w:rPr>
  </w:style>
  <w:style w:type="paragraph" w:customStyle="1" w:styleId="aff7">
    <w:name w:val="标准文件_表格"/>
    <w:basedOn w:val="af4"/>
    <w:qFormat/>
    <w:pPr>
      <w:widowControl/>
      <w:autoSpaceDE w:val="0"/>
      <w:autoSpaceDN w:val="0"/>
      <w:jc w:val="center"/>
    </w:pPr>
    <w:rPr>
      <w:rFonts w:ascii="宋体" w:eastAsia="宋体" w:hint="eastAsia"/>
      <w:kern w:val="0"/>
      <w:sz w:val="18"/>
      <w:szCs w:val="20"/>
    </w:rPr>
  </w:style>
  <w:style w:type="paragraph" w:customStyle="1" w:styleId="aff8">
    <w:name w:val="标准文件_标准正文"/>
    <w:basedOn w:val="af4"/>
    <w:next w:val="aff6"/>
    <w:qFormat/>
    <w:pPr>
      <w:adjustRightInd w:val="0"/>
      <w:snapToGrid w:val="0"/>
      <w:spacing w:line="400" w:lineRule="exact"/>
      <w:ind w:firstLine="200"/>
    </w:pPr>
    <w:rPr>
      <w:rFonts w:ascii="Calibri" w:eastAsia="宋体" w:hAnsi="Calibri"/>
      <w:kern w:val="0"/>
      <w:sz w:val="21"/>
      <w:szCs w:val="21"/>
    </w:rPr>
  </w:style>
  <w:style w:type="paragraph" w:customStyle="1" w:styleId="af0">
    <w:name w:val="标准文件_二级条标题"/>
    <w:next w:val="aff6"/>
    <w:qFormat/>
    <w:pPr>
      <w:widowControl w:val="0"/>
      <w:numPr>
        <w:ilvl w:val="3"/>
        <w:numId w:val="9"/>
      </w:numPr>
      <w:spacing w:beforeLines="50" w:before="50" w:afterLines="50" w:after="50"/>
      <w:ind w:left="0"/>
      <w:jc w:val="both"/>
      <w:outlineLvl w:val="2"/>
    </w:pPr>
    <w:rPr>
      <w:rFonts w:ascii="黑体" w:eastAsia="黑体"/>
      <w:sz w:val="21"/>
    </w:rPr>
  </w:style>
  <w:style w:type="paragraph" w:customStyle="1" w:styleId="af1">
    <w:name w:val="标准文件_三级条标题"/>
    <w:basedOn w:val="af0"/>
    <w:next w:val="aff6"/>
    <w:qFormat/>
    <w:pPr>
      <w:widowControl/>
      <w:numPr>
        <w:ilvl w:val="4"/>
      </w:numPr>
      <w:outlineLvl w:val="3"/>
    </w:pPr>
  </w:style>
  <w:style w:type="paragraph" w:customStyle="1" w:styleId="af2">
    <w:name w:val="标准文件_四级条标题"/>
    <w:next w:val="aff6"/>
    <w:qFormat/>
    <w:pPr>
      <w:widowControl w:val="0"/>
      <w:numPr>
        <w:ilvl w:val="5"/>
        <w:numId w:val="9"/>
      </w:numPr>
      <w:spacing w:beforeLines="50" w:before="50" w:afterLines="50" w:after="50"/>
      <w:jc w:val="both"/>
      <w:outlineLvl w:val="4"/>
    </w:pPr>
    <w:rPr>
      <w:rFonts w:ascii="黑体" w:eastAsia="黑体"/>
      <w:sz w:val="21"/>
    </w:rPr>
  </w:style>
  <w:style w:type="paragraph" w:customStyle="1" w:styleId="af3">
    <w:name w:val="标准文件_五级条标题"/>
    <w:next w:val="aff6"/>
    <w:qFormat/>
    <w:pPr>
      <w:widowControl w:val="0"/>
      <w:numPr>
        <w:ilvl w:val="6"/>
        <w:numId w:val="9"/>
      </w:numPr>
      <w:spacing w:beforeLines="50" w:before="50" w:afterLines="50" w:after="50"/>
      <w:jc w:val="both"/>
      <w:outlineLvl w:val="5"/>
    </w:pPr>
    <w:rPr>
      <w:rFonts w:ascii="黑体" w:eastAsia="黑体"/>
      <w:sz w:val="21"/>
    </w:rPr>
  </w:style>
  <w:style w:type="paragraph" w:customStyle="1" w:styleId="ae">
    <w:name w:val="标准文件_章标题"/>
    <w:next w:val="aff6"/>
    <w:qFormat/>
    <w:pPr>
      <w:numPr>
        <w:ilvl w:val="1"/>
        <w:numId w:val="9"/>
      </w:numPr>
      <w:spacing w:beforeLines="100" w:before="100" w:afterLines="100" w:after="100"/>
      <w:jc w:val="both"/>
      <w:outlineLvl w:val="0"/>
    </w:pPr>
    <w:rPr>
      <w:rFonts w:ascii="黑体" w:eastAsia="黑体"/>
      <w:sz w:val="21"/>
    </w:rPr>
  </w:style>
  <w:style w:type="paragraph" w:customStyle="1" w:styleId="af">
    <w:name w:val="标准文件_一级条标题"/>
    <w:basedOn w:val="ae"/>
    <w:next w:val="aff6"/>
    <w:qFormat/>
    <w:pPr>
      <w:numPr>
        <w:ilvl w:val="2"/>
      </w:numPr>
      <w:spacing w:beforeLines="50" w:before="50" w:afterLines="50" w:after="50"/>
      <w:ind w:left="0"/>
      <w:outlineLvl w:val="1"/>
    </w:pPr>
  </w:style>
  <w:style w:type="paragraph" w:customStyle="1" w:styleId="aff9">
    <w:name w:val="标准文件_正文公式"/>
    <w:basedOn w:val="af4"/>
    <w:next w:val="aff8"/>
    <w:qFormat/>
    <w:pPr>
      <w:tabs>
        <w:tab w:val="center" w:pos="4678"/>
        <w:tab w:val="right" w:leader="middleDot" w:pos="9356"/>
      </w:tabs>
      <w:adjustRightInd w:val="0"/>
      <w:ind w:firstLineChars="0" w:firstLine="0"/>
    </w:pPr>
    <w:rPr>
      <w:rFonts w:ascii="宋体" w:eastAsia="宋体" w:hAnsi="宋体"/>
      <w:sz w:val="21"/>
      <w:szCs w:val="21"/>
    </w:rPr>
  </w:style>
  <w:style w:type="paragraph" w:customStyle="1" w:styleId="ad">
    <w:name w:val="前言标题"/>
    <w:next w:val="af4"/>
    <w:qFormat/>
    <w:pPr>
      <w:numPr>
        <w:numId w:val="9"/>
      </w:numPr>
      <w:shd w:val="clear" w:color="FFFFFF" w:fill="FFFFFF"/>
      <w:spacing w:before="540" w:after="600"/>
      <w:jc w:val="center"/>
      <w:outlineLvl w:val="0"/>
    </w:pPr>
    <w:rPr>
      <w:rFonts w:ascii="黑体" w:eastAsia="黑体"/>
      <w:sz w:val="32"/>
    </w:rPr>
  </w:style>
  <w:style w:type="character" w:customStyle="1" w:styleId="Char3">
    <w:name w:val="标准文件_段 Char"/>
    <w:link w:val="aff6"/>
    <w:qFormat/>
    <w:rPr>
      <w:rFonts w:ascii="宋体"/>
      <w:sz w:val="21"/>
    </w:rPr>
  </w:style>
  <w:style w:type="paragraph" w:customStyle="1" w:styleId="10">
    <w:name w:val="正文1"/>
    <w:basedOn w:val="af4"/>
    <w:qFormat/>
    <w:pPr>
      <w:spacing w:line="360" w:lineRule="auto"/>
      <w:ind w:firstLine="560"/>
      <w:jc w:val="left"/>
    </w:pPr>
    <w:rPr>
      <w:rFonts w:eastAsia="宋体" w:cs="宋体"/>
      <w:sz w:val="24"/>
    </w:rPr>
  </w:style>
  <w:style w:type="paragraph" w:customStyle="1" w:styleId="11">
    <w:name w:val="修订1"/>
    <w:hidden/>
    <w:uiPriority w:val="99"/>
    <w:unhideWhenUsed/>
    <w:qFormat/>
    <w:rPr>
      <w:rFonts w:eastAsia="仿宋_GB2312"/>
      <w:kern w:val="2"/>
      <w:sz w:val="32"/>
      <w:szCs w:val="24"/>
    </w:rPr>
  </w:style>
  <w:style w:type="paragraph" w:styleId="affa">
    <w:name w:val="Date"/>
    <w:basedOn w:val="af4"/>
    <w:next w:val="af4"/>
    <w:link w:val="Char4"/>
    <w:semiHidden/>
    <w:unhideWhenUsed/>
    <w:rsid w:val="000C14E2"/>
    <w:pPr>
      <w:ind w:leftChars="2500" w:left="100"/>
    </w:pPr>
  </w:style>
  <w:style w:type="character" w:customStyle="1" w:styleId="Char4">
    <w:name w:val="日期 Char"/>
    <w:basedOn w:val="af5"/>
    <w:link w:val="affa"/>
    <w:semiHidden/>
    <w:rsid w:val="000C14E2"/>
    <w:rPr>
      <w:rFonts w:eastAsia="仿宋_GB2312"/>
      <w:kern w:val="2"/>
      <w:sz w:val="3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868348">
      <w:bodyDiv w:val="1"/>
      <w:marLeft w:val="0"/>
      <w:marRight w:val="0"/>
      <w:marTop w:val="0"/>
      <w:marBottom w:val="0"/>
      <w:divBdr>
        <w:top w:val="none" w:sz="0" w:space="0" w:color="auto"/>
        <w:left w:val="none" w:sz="0" w:space="0" w:color="auto"/>
        <w:bottom w:val="none" w:sz="0" w:space="0" w:color="auto"/>
        <w:right w:val="none" w:sz="0" w:space="0" w:color="auto"/>
      </w:divBdr>
    </w:div>
    <w:div w:id="61175722">
      <w:bodyDiv w:val="1"/>
      <w:marLeft w:val="0"/>
      <w:marRight w:val="0"/>
      <w:marTop w:val="0"/>
      <w:marBottom w:val="0"/>
      <w:divBdr>
        <w:top w:val="none" w:sz="0" w:space="0" w:color="auto"/>
        <w:left w:val="none" w:sz="0" w:space="0" w:color="auto"/>
        <w:bottom w:val="none" w:sz="0" w:space="0" w:color="auto"/>
        <w:right w:val="none" w:sz="0" w:space="0" w:color="auto"/>
      </w:divBdr>
    </w:div>
    <w:div w:id="124469884">
      <w:bodyDiv w:val="1"/>
      <w:marLeft w:val="0"/>
      <w:marRight w:val="0"/>
      <w:marTop w:val="0"/>
      <w:marBottom w:val="0"/>
      <w:divBdr>
        <w:top w:val="none" w:sz="0" w:space="0" w:color="auto"/>
        <w:left w:val="none" w:sz="0" w:space="0" w:color="auto"/>
        <w:bottom w:val="none" w:sz="0" w:space="0" w:color="auto"/>
        <w:right w:val="none" w:sz="0" w:space="0" w:color="auto"/>
      </w:divBdr>
    </w:div>
    <w:div w:id="138575623">
      <w:bodyDiv w:val="1"/>
      <w:marLeft w:val="0"/>
      <w:marRight w:val="0"/>
      <w:marTop w:val="0"/>
      <w:marBottom w:val="0"/>
      <w:divBdr>
        <w:top w:val="none" w:sz="0" w:space="0" w:color="auto"/>
        <w:left w:val="none" w:sz="0" w:space="0" w:color="auto"/>
        <w:bottom w:val="none" w:sz="0" w:space="0" w:color="auto"/>
        <w:right w:val="none" w:sz="0" w:space="0" w:color="auto"/>
      </w:divBdr>
    </w:div>
    <w:div w:id="171409370">
      <w:bodyDiv w:val="1"/>
      <w:marLeft w:val="0"/>
      <w:marRight w:val="0"/>
      <w:marTop w:val="0"/>
      <w:marBottom w:val="0"/>
      <w:divBdr>
        <w:top w:val="none" w:sz="0" w:space="0" w:color="auto"/>
        <w:left w:val="none" w:sz="0" w:space="0" w:color="auto"/>
        <w:bottom w:val="none" w:sz="0" w:space="0" w:color="auto"/>
        <w:right w:val="none" w:sz="0" w:space="0" w:color="auto"/>
      </w:divBdr>
    </w:div>
    <w:div w:id="267856237">
      <w:bodyDiv w:val="1"/>
      <w:marLeft w:val="0"/>
      <w:marRight w:val="0"/>
      <w:marTop w:val="0"/>
      <w:marBottom w:val="0"/>
      <w:divBdr>
        <w:top w:val="none" w:sz="0" w:space="0" w:color="auto"/>
        <w:left w:val="none" w:sz="0" w:space="0" w:color="auto"/>
        <w:bottom w:val="none" w:sz="0" w:space="0" w:color="auto"/>
        <w:right w:val="none" w:sz="0" w:space="0" w:color="auto"/>
      </w:divBdr>
    </w:div>
    <w:div w:id="391126794">
      <w:bodyDiv w:val="1"/>
      <w:marLeft w:val="0"/>
      <w:marRight w:val="0"/>
      <w:marTop w:val="0"/>
      <w:marBottom w:val="0"/>
      <w:divBdr>
        <w:top w:val="none" w:sz="0" w:space="0" w:color="auto"/>
        <w:left w:val="none" w:sz="0" w:space="0" w:color="auto"/>
        <w:bottom w:val="none" w:sz="0" w:space="0" w:color="auto"/>
        <w:right w:val="none" w:sz="0" w:space="0" w:color="auto"/>
      </w:divBdr>
    </w:div>
    <w:div w:id="519589340">
      <w:bodyDiv w:val="1"/>
      <w:marLeft w:val="0"/>
      <w:marRight w:val="0"/>
      <w:marTop w:val="0"/>
      <w:marBottom w:val="0"/>
      <w:divBdr>
        <w:top w:val="none" w:sz="0" w:space="0" w:color="auto"/>
        <w:left w:val="none" w:sz="0" w:space="0" w:color="auto"/>
        <w:bottom w:val="none" w:sz="0" w:space="0" w:color="auto"/>
        <w:right w:val="none" w:sz="0" w:space="0" w:color="auto"/>
      </w:divBdr>
    </w:div>
    <w:div w:id="622884107">
      <w:bodyDiv w:val="1"/>
      <w:marLeft w:val="0"/>
      <w:marRight w:val="0"/>
      <w:marTop w:val="0"/>
      <w:marBottom w:val="0"/>
      <w:divBdr>
        <w:top w:val="none" w:sz="0" w:space="0" w:color="auto"/>
        <w:left w:val="none" w:sz="0" w:space="0" w:color="auto"/>
        <w:bottom w:val="none" w:sz="0" w:space="0" w:color="auto"/>
        <w:right w:val="none" w:sz="0" w:space="0" w:color="auto"/>
      </w:divBdr>
    </w:div>
    <w:div w:id="641035200">
      <w:bodyDiv w:val="1"/>
      <w:marLeft w:val="0"/>
      <w:marRight w:val="0"/>
      <w:marTop w:val="0"/>
      <w:marBottom w:val="0"/>
      <w:divBdr>
        <w:top w:val="none" w:sz="0" w:space="0" w:color="auto"/>
        <w:left w:val="none" w:sz="0" w:space="0" w:color="auto"/>
        <w:bottom w:val="none" w:sz="0" w:space="0" w:color="auto"/>
        <w:right w:val="none" w:sz="0" w:space="0" w:color="auto"/>
      </w:divBdr>
    </w:div>
    <w:div w:id="885751697">
      <w:bodyDiv w:val="1"/>
      <w:marLeft w:val="0"/>
      <w:marRight w:val="0"/>
      <w:marTop w:val="0"/>
      <w:marBottom w:val="0"/>
      <w:divBdr>
        <w:top w:val="none" w:sz="0" w:space="0" w:color="auto"/>
        <w:left w:val="none" w:sz="0" w:space="0" w:color="auto"/>
        <w:bottom w:val="none" w:sz="0" w:space="0" w:color="auto"/>
        <w:right w:val="none" w:sz="0" w:space="0" w:color="auto"/>
      </w:divBdr>
    </w:div>
    <w:div w:id="910582017">
      <w:bodyDiv w:val="1"/>
      <w:marLeft w:val="0"/>
      <w:marRight w:val="0"/>
      <w:marTop w:val="0"/>
      <w:marBottom w:val="0"/>
      <w:divBdr>
        <w:top w:val="none" w:sz="0" w:space="0" w:color="auto"/>
        <w:left w:val="none" w:sz="0" w:space="0" w:color="auto"/>
        <w:bottom w:val="none" w:sz="0" w:space="0" w:color="auto"/>
        <w:right w:val="none" w:sz="0" w:space="0" w:color="auto"/>
      </w:divBdr>
    </w:div>
    <w:div w:id="1040127587">
      <w:bodyDiv w:val="1"/>
      <w:marLeft w:val="0"/>
      <w:marRight w:val="0"/>
      <w:marTop w:val="0"/>
      <w:marBottom w:val="0"/>
      <w:divBdr>
        <w:top w:val="none" w:sz="0" w:space="0" w:color="auto"/>
        <w:left w:val="none" w:sz="0" w:space="0" w:color="auto"/>
        <w:bottom w:val="none" w:sz="0" w:space="0" w:color="auto"/>
        <w:right w:val="none" w:sz="0" w:space="0" w:color="auto"/>
      </w:divBdr>
    </w:div>
    <w:div w:id="1042442686">
      <w:bodyDiv w:val="1"/>
      <w:marLeft w:val="0"/>
      <w:marRight w:val="0"/>
      <w:marTop w:val="0"/>
      <w:marBottom w:val="0"/>
      <w:divBdr>
        <w:top w:val="none" w:sz="0" w:space="0" w:color="auto"/>
        <w:left w:val="none" w:sz="0" w:space="0" w:color="auto"/>
        <w:bottom w:val="none" w:sz="0" w:space="0" w:color="auto"/>
        <w:right w:val="none" w:sz="0" w:space="0" w:color="auto"/>
      </w:divBdr>
    </w:div>
    <w:div w:id="1070540770">
      <w:bodyDiv w:val="1"/>
      <w:marLeft w:val="0"/>
      <w:marRight w:val="0"/>
      <w:marTop w:val="0"/>
      <w:marBottom w:val="0"/>
      <w:divBdr>
        <w:top w:val="none" w:sz="0" w:space="0" w:color="auto"/>
        <w:left w:val="none" w:sz="0" w:space="0" w:color="auto"/>
        <w:bottom w:val="none" w:sz="0" w:space="0" w:color="auto"/>
        <w:right w:val="none" w:sz="0" w:space="0" w:color="auto"/>
      </w:divBdr>
    </w:div>
    <w:div w:id="1227762500">
      <w:bodyDiv w:val="1"/>
      <w:marLeft w:val="0"/>
      <w:marRight w:val="0"/>
      <w:marTop w:val="0"/>
      <w:marBottom w:val="0"/>
      <w:divBdr>
        <w:top w:val="none" w:sz="0" w:space="0" w:color="auto"/>
        <w:left w:val="none" w:sz="0" w:space="0" w:color="auto"/>
        <w:bottom w:val="none" w:sz="0" w:space="0" w:color="auto"/>
        <w:right w:val="none" w:sz="0" w:space="0" w:color="auto"/>
      </w:divBdr>
    </w:div>
    <w:div w:id="1240409485">
      <w:bodyDiv w:val="1"/>
      <w:marLeft w:val="0"/>
      <w:marRight w:val="0"/>
      <w:marTop w:val="0"/>
      <w:marBottom w:val="0"/>
      <w:divBdr>
        <w:top w:val="none" w:sz="0" w:space="0" w:color="auto"/>
        <w:left w:val="none" w:sz="0" w:space="0" w:color="auto"/>
        <w:bottom w:val="none" w:sz="0" w:space="0" w:color="auto"/>
        <w:right w:val="none" w:sz="0" w:space="0" w:color="auto"/>
      </w:divBdr>
    </w:div>
    <w:div w:id="1359429015">
      <w:bodyDiv w:val="1"/>
      <w:marLeft w:val="0"/>
      <w:marRight w:val="0"/>
      <w:marTop w:val="0"/>
      <w:marBottom w:val="0"/>
      <w:divBdr>
        <w:top w:val="none" w:sz="0" w:space="0" w:color="auto"/>
        <w:left w:val="none" w:sz="0" w:space="0" w:color="auto"/>
        <w:bottom w:val="none" w:sz="0" w:space="0" w:color="auto"/>
        <w:right w:val="none" w:sz="0" w:space="0" w:color="auto"/>
      </w:divBdr>
    </w:div>
    <w:div w:id="1511329771">
      <w:bodyDiv w:val="1"/>
      <w:marLeft w:val="0"/>
      <w:marRight w:val="0"/>
      <w:marTop w:val="0"/>
      <w:marBottom w:val="0"/>
      <w:divBdr>
        <w:top w:val="none" w:sz="0" w:space="0" w:color="auto"/>
        <w:left w:val="none" w:sz="0" w:space="0" w:color="auto"/>
        <w:bottom w:val="none" w:sz="0" w:space="0" w:color="auto"/>
        <w:right w:val="none" w:sz="0" w:space="0" w:color="auto"/>
      </w:divBdr>
    </w:div>
    <w:div w:id="1782072516">
      <w:bodyDiv w:val="1"/>
      <w:marLeft w:val="0"/>
      <w:marRight w:val="0"/>
      <w:marTop w:val="0"/>
      <w:marBottom w:val="0"/>
      <w:divBdr>
        <w:top w:val="none" w:sz="0" w:space="0" w:color="auto"/>
        <w:left w:val="none" w:sz="0" w:space="0" w:color="auto"/>
        <w:bottom w:val="none" w:sz="0" w:space="0" w:color="auto"/>
        <w:right w:val="none" w:sz="0" w:space="0" w:color="auto"/>
      </w:divBdr>
    </w:div>
    <w:div w:id="1848327574">
      <w:bodyDiv w:val="1"/>
      <w:marLeft w:val="0"/>
      <w:marRight w:val="0"/>
      <w:marTop w:val="0"/>
      <w:marBottom w:val="0"/>
      <w:divBdr>
        <w:top w:val="none" w:sz="0" w:space="0" w:color="auto"/>
        <w:left w:val="none" w:sz="0" w:space="0" w:color="auto"/>
        <w:bottom w:val="none" w:sz="0" w:space="0" w:color="auto"/>
        <w:right w:val="none" w:sz="0" w:space="0" w:color="auto"/>
      </w:divBdr>
    </w:div>
    <w:div w:id="1897547617">
      <w:bodyDiv w:val="1"/>
      <w:marLeft w:val="0"/>
      <w:marRight w:val="0"/>
      <w:marTop w:val="0"/>
      <w:marBottom w:val="0"/>
      <w:divBdr>
        <w:top w:val="none" w:sz="0" w:space="0" w:color="auto"/>
        <w:left w:val="none" w:sz="0" w:space="0" w:color="auto"/>
        <w:bottom w:val="none" w:sz="0" w:space="0" w:color="auto"/>
        <w:right w:val="none" w:sz="0" w:space="0" w:color="auto"/>
      </w:divBdr>
    </w:div>
    <w:div w:id="2100981572">
      <w:bodyDiv w:val="1"/>
      <w:marLeft w:val="0"/>
      <w:marRight w:val="0"/>
      <w:marTop w:val="0"/>
      <w:marBottom w:val="0"/>
      <w:divBdr>
        <w:top w:val="none" w:sz="0" w:space="0" w:color="auto"/>
        <w:left w:val="none" w:sz="0" w:space="0" w:color="auto"/>
        <w:bottom w:val="none" w:sz="0" w:space="0" w:color="auto"/>
        <w:right w:val="none" w:sz="0" w:space="0" w:color="auto"/>
      </w:divBdr>
    </w:div>
    <w:div w:id="211651462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oter" Target="footer3.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2.xm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35</Pages>
  <Words>2541</Words>
  <Characters>14485</Characters>
  <Application>Microsoft Office Word</Application>
  <DocSecurity>0</DocSecurity>
  <Lines>120</Lines>
  <Paragraphs>33</Paragraphs>
  <ScaleCrop>false</ScaleCrop>
  <Company>WWW.YlmF.CoM</Company>
  <LinksUpToDate>false</LinksUpToDate>
  <CharactersWithSpaces>16993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ls</cp:lastModifiedBy>
  <cp:revision>4</cp:revision>
  <cp:lastPrinted>2019-07-10T11:21:00Z</cp:lastPrinted>
  <dcterms:created xsi:type="dcterms:W3CDTF">2026-07-11T02:04:00Z</dcterms:created>
  <dcterms:modified xsi:type="dcterms:W3CDTF">2026-07-13T03:29:00Z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0ECF269B85084CC4BCA0ACDB20F8D03B_13</vt:lpwstr>
  </property>
  <property fmtid="{D5CDD505-2E9C-101B-9397-08002B2CF9AE}" pid="4" name="KSOTemplateDocerSaveRecord">
    <vt:lpwstr>eyJoZGlkIjoiZWEyMWJkMDgwMzFmNzk4N2Q5MmE2MDA2ZGU2ZjYyM2IiLCJ1c2VySWQiOiI3NDUxMTc2NTAifQ==</vt:lpwstr>
  </property>
</Properties>
</file>